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0BBB2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Program </w:t>
      </w:r>
    </w:p>
    <w:p w14:paraId="2E225308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14:paraId="4DE3106D">
      <w:pPr>
        <w:spacing w:before="100" w:beforeAutospacing="1" w:after="100" w:afterAutospacing="1" w:line="240" w:lineRule="auto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48"/>
          <w:szCs w:val="48"/>
          <w:lang w:val="en-US" w:eastAsia="pl-PL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36"/>
          <w:sz w:val="48"/>
          <w:szCs w:val="48"/>
          <w:lang w:val="en-US" w:eastAsia="pl-PL"/>
          <w14:ligatures w14:val="none"/>
        </w:rPr>
        <w:t>III Małopolskich Warsztatów Wad Wrodzonych Serca u Dorosłych</w:t>
      </w:r>
    </w:p>
    <w:p w14:paraId="23AD4E77">
      <w:pPr>
        <w:spacing w:before="100" w:beforeAutospacing="1" w:after="100" w:afterAutospacing="1" w:line="240" w:lineRule="auto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48"/>
          <w:szCs w:val="48"/>
          <w:lang w:val="en-US" w:eastAsia="pl-PL"/>
          <w14:ligatures w14:val="none"/>
        </w:rPr>
      </w:pPr>
    </w:p>
    <w:p w14:paraId="258F7F12">
      <w:pPr>
        <w:spacing w:before="100" w:beforeAutospacing="1" w:after="100" w:afterAutospacing="1" w:line="240" w:lineRule="auto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48"/>
          <w:szCs w:val="48"/>
          <w:lang w:val="en-US" w:eastAsia="pl-PL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 w:eastAsia="pl-PL"/>
          <w14:ligatures w14:val="none"/>
        </w:rPr>
        <w:t>12.45 OTWARCIE WARSZTATÓW</w:t>
      </w:r>
    </w:p>
    <w:p w14:paraId="4D2D59AB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Diagnostyka i leczenie zmian w drodze wypływu prawej komory u dorosłych chorych z wrodzonymi wadami serca</w:t>
      </w:r>
    </w:p>
    <w:p w14:paraId="5FD5CAB0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Sesja I. Anatomia i patofizjologia RVOT   13.00-14.00</w:t>
      </w:r>
    </w:p>
    <w:p w14:paraId="27CDAC6A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13-13,20 Anatomia drogi wypływu prawej komory Marcin Kuniewicz</w:t>
      </w:r>
    </w:p>
    <w:p w14:paraId="185C1642">
      <w:pPr>
        <w:pStyle w:val="28"/>
        <w:numPr>
          <w:ilvl w:val="3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Najczęstsze patologie RVOTu dorosłych z WWS Lidia Tomkiewicz-Pająk</w:t>
      </w:r>
    </w:p>
    <w:p w14:paraId="1FCE9AD9">
      <w:pPr>
        <w:spacing w:before="100" w:beforeAutospacing="1" w:after="100" w:afterAutospacing="1" w:line="360" w:lineRule="auto"/>
        <w:outlineLvl w:val="1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13.40-14.00 Naturalny przebieg zmian RVOT -wpływ obciążenia ciśnieniowego i  objętościowego na funkcję prawej komory Agnieszka Sarnecka</w:t>
      </w:r>
    </w:p>
    <w:p w14:paraId="54174B80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Sesja II. Diagnostyka obrazowa  14.00-15.00</w:t>
      </w:r>
    </w:p>
    <w:p w14:paraId="1CB85115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Echokardiografia  Ewa Mroczek 14.00-14.20</w:t>
      </w:r>
    </w:p>
    <w:p w14:paraId="660B55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Rezonans magnetyczny serca  Joanna Łuszczak 14.20-14.40</w:t>
      </w:r>
    </w:p>
    <w:p w14:paraId="5BDA90F8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Tomografia komputerowa Maciej Krupiński 14.40-15.00</w:t>
      </w:r>
    </w:p>
    <w:p w14:paraId="736FE101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17E943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Sesja III. Kwalifikacja do leczenia interwencyjnego 15.00-16.00</w:t>
      </w:r>
    </w:p>
    <w:p w14:paraId="7E5C799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Aktualne wytyczne i wskazania do interwencji dr Marcin Skubera 15.00-15.20</w:t>
      </w:r>
    </w:p>
    <w:p w14:paraId="3CB19648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 xml:space="preserve"> Najczęstsze błędy kwalifikacyjne i możliwe powikłania lecenia przezskórnego . Paweł Kleczyski 15.20-15.40</w:t>
      </w:r>
    </w:p>
    <w:p w14:paraId="03DF2EE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 xml:space="preserve"> Postępowanie przed i po interwencji – Paweł Skorek 15.40-16.00</w:t>
      </w:r>
    </w:p>
    <w:p w14:paraId="4619E13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Dyskusja 16.00-16.30</w:t>
      </w:r>
    </w:p>
    <w:p w14:paraId="5ADAADCD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Sesja IV. Leczenie zabiegowe  </w:t>
      </w:r>
    </w:p>
    <w:p w14:paraId="124A7C40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Leczenie kardiochirurgiczne Tomasz Mroczek 16.30-16.50</w:t>
      </w:r>
    </w:p>
    <w:p w14:paraId="510F8128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Omówienie przezskórnych systemów zastawkowych 16.50-17.10 Tomasz Moszura</w:t>
      </w:r>
    </w:p>
    <w:p w14:paraId="1D72826A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Pacjent z szeroką drogą wypływu prawej komory 17.10-17.30 Sebastian Góreczny</w:t>
      </w:r>
    </w:p>
    <w:p w14:paraId="48310632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Dyskusja 16.50-17.10</w:t>
      </w:r>
    </w:p>
    <w:p w14:paraId="6D763824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Sesja V Sesja V. Trudne przypadki kliniczne  17.10-18.30</w:t>
      </w:r>
    </w:p>
    <w:p w14:paraId="6B54A97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Omówienie przypadków:</w:t>
      </w:r>
    </w:p>
    <w:p w14:paraId="3B68233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Przypadek 1 Wojciech Magoń 17.10-17.20</w:t>
      </w:r>
    </w:p>
    <w:p w14:paraId="552971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Przypadek 2 Beata Róg 17.20-17.30</w:t>
      </w:r>
    </w:p>
    <w:p w14:paraId="2A0ECCA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Przypadek 3 Anna Kozanycka Frąś 17.30-17.40</w:t>
      </w:r>
    </w:p>
    <w:p w14:paraId="0B31BFD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Przypadek 4. Monika Smaś Suska 17.40-17.50</w:t>
      </w:r>
    </w:p>
    <w:p w14:paraId="29F7670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  <w:t>Dyskusja z udziałem ekspertów. 17.50-18.30</w:t>
      </w:r>
    </w:p>
    <w:p w14:paraId="0B09F95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060B89"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kern w:val="0"/>
          <w:sz w:val="24"/>
          <w:szCs w:val="24"/>
          <w:lang w:val="en-US" w:eastAsia="pl-PL"/>
          <w14:ligatures w14:val="none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en-US" w:eastAsia="pl-PL"/>
          <w14:ligatures w14:val="none"/>
        </w:rPr>
        <w:t>18.30 Zakończenie Warsztatów</w:t>
      </w:r>
      <w:bookmarkStart w:id="0" w:name="_GoBack"/>
      <w:bookmarkEnd w:id="0"/>
    </w:p>
    <w:p w14:paraId="6536F2F5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F852A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49781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B773F"/>
    <w:multiLevelType w:val="multilevel"/>
    <w:tmpl w:val="304B773F"/>
    <w:lvl w:ilvl="0" w:tentative="0">
      <w:start w:val="13"/>
      <w:numFmt w:val="decimal"/>
      <w:lvlText w:val="%1"/>
      <w:lvlJc w:val="left"/>
      <w:pPr>
        <w:ind w:left="1155" w:hanging="1155"/>
      </w:pPr>
      <w:rPr>
        <w:rFonts w:hint="default"/>
      </w:rPr>
    </w:lvl>
    <w:lvl w:ilvl="1" w:tentative="0">
      <w:start w:val="20"/>
      <w:numFmt w:val="decimal"/>
      <w:lvlText w:val="%1.%2"/>
      <w:lvlJc w:val="left"/>
      <w:pPr>
        <w:ind w:left="1155" w:hanging="1155"/>
      </w:pPr>
      <w:rPr>
        <w:rFonts w:hint="default"/>
      </w:rPr>
    </w:lvl>
    <w:lvl w:ilvl="2" w:tentative="0">
      <w:start w:val="13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 w:tentative="0">
      <w:start w:val="4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 w:tentative="0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 w:tentative="0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 w:tentative="0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AE"/>
    <w:rsid w:val="003726A1"/>
    <w:rsid w:val="00441C1F"/>
    <w:rsid w:val="004D4BB3"/>
    <w:rsid w:val="008718AE"/>
    <w:rsid w:val="00B612AE"/>
    <w:rsid w:val="00C25798"/>
    <w:rsid w:val="00CB74A4"/>
    <w:rsid w:val="1DC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l-PL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Nagłówek 3 Znak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Nagłówek 4 Znak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Nagłówek 5 Znak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ytuł Znak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tytuł Znak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ytat Znak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ytat intensywny Znak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61AB2-8301-4BDF-A8D6-7905C80C5E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216</Words>
  <Characters>1298</Characters>
  <Lines>10</Lines>
  <Paragraphs>3</Paragraphs>
  <TotalTime>4</TotalTime>
  <ScaleCrop>false</ScaleCrop>
  <LinksUpToDate>false</LinksUpToDate>
  <CharactersWithSpaces>1511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2026-08-28T10:31:00Z</dcterms:created>
  <dc:creator>Lidia Tomkiewicz-Pająk</dc:creator>
  <cp:lastModifiedBy>WPS_1639412219</cp:lastModifiedBy>
  <dcterms:modified xsi:type="dcterms:W3CDTF">2026-08-30T17:39:44Z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FBAD3A0483194C9EB1B16AF838CF0D9D_13</vt:lpwstr>
  </property>
</Properties>
</file>