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15" w:rsidRPr="00414915" w:rsidRDefault="00414915" w:rsidP="00414915">
      <w:pPr>
        <w:rPr>
          <w:noProof/>
        </w:rPr>
      </w:pPr>
      <w:r>
        <w:rPr>
          <w:noProof/>
        </w:rPr>
        <w:drawing>
          <wp:inline distT="0" distB="0" distL="0" distR="0">
            <wp:extent cx="7600208" cy="23088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316" cy="231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2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9219"/>
      </w:tblGrid>
      <w:tr w:rsidR="00414915" w:rsidRPr="00414915" w:rsidTr="00414915">
        <w:trPr>
          <w:trHeight w:val="351"/>
        </w:trPr>
        <w:tc>
          <w:tcPr>
            <w:tcW w:w="5000" w:type="pct"/>
            <w:gridSpan w:val="2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val="pl-PL" w:eastAsia="uk-UA"/>
              </w:rPr>
              <w:t xml:space="preserve">                      Program Ramowy</w:t>
            </w:r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:</w:t>
            </w:r>
          </w:p>
        </w:tc>
      </w:tr>
      <w:tr w:rsidR="00414915" w:rsidRPr="00414915" w:rsidTr="00414915">
        <w:trPr>
          <w:trHeight w:val="336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14915" w:rsidRPr="00414915" w:rsidTr="00414915">
        <w:trPr>
          <w:trHeight w:val="351"/>
        </w:trPr>
        <w:tc>
          <w:tcPr>
            <w:tcW w:w="5000" w:type="pct"/>
            <w:gridSpan w:val="2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Piątek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, 29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września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2023 r.</w:t>
            </w:r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9:00 - 14:30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Sesje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warsztatowe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</w:tr>
      <w:tr w:rsidR="00414915" w:rsidRPr="00414915" w:rsidTr="00414915">
        <w:trPr>
          <w:trHeight w:val="516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09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Zastosowanie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anestezjologii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regionalnej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chirurgii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urazowo-ortopedycznej</w:t>
            </w:r>
            <w:proofErr w:type="spellEnd"/>
          </w:p>
        </w:tc>
      </w:tr>
      <w:tr w:rsidR="00414915" w:rsidRPr="00414915" w:rsidTr="00414915">
        <w:trPr>
          <w:trHeight w:val="720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09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Blokady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międzypowięziowe</w:t>
            </w:r>
            <w:proofErr w:type="spellEnd"/>
          </w:p>
        </w:tc>
      </w:tr>
      <w:tr w:rsidR="00414915" w:rsidRPr="00414915" w:rsidTr="00414915">
        <w:trPr>
          <w:trHeight w:val="720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09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USG w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opiece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okołooperacyjnej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tylko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techniki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blokad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nerwów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obwodowych</w:t>
            </w:r>
            <w:proofErr w:type="spellEnd"/>
          </w:p>
        </w:tc>
      </w:tr>
      <w:tr w:rsidR="00414915" w:rsidRPr="00414915" w:rsidTr="00414915">
        <w:trPr>
          <w:trHeight w:val="720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09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Medycyna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bólu</w:t>
            </w:r>
            <w:proofErr w:type="spellEnd"/>
          </w:p>
        </w:tc>
      </w:tr>
      <w:tr w:rsidR="00414915" w:rsidRPr="00414915" w:rsidTr="00414915">
        <w:trPr>
          <w:trHeight w:val="720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09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USG w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blokadach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centralnych</w:t>
            </w:r>
            <w:proofErr w:type="spellEnd"/>
          </w:p>
        </w:tc>
      </w:tr>
      <w:tr w:rsidR="00414915" w:rsidRPr="00414915" w:rsidTr="00414915">
        <w:trPr>
          <w:trHeight w:val="720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09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Ciągłe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znieczulenie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podpajęczynówkowe</w:t>
            </w:r>
            <w:proofErr w:type="spellEnd"/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15:00 - 19:00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Sesje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wykładowe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I.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val="pl-PL" w:eastAsia="uk-UA"/>
              </w:rPr>
              <w:t xml:space="preserve">     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inauguracyjna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Powikłania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anestezjologii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regionalnej</w:t>
            </w:r>
            <w:proofErr w:type="spellEnd"/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II.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val="pl-PL" w:eastAsia="uk-UA"/>
              </w:rPr>
              <w:t xml:space="preserve">   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Chirurgia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rekonstrukcyjna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dużych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stawów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miejsce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technik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anestezjologii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regionalnej</w:t>
            </w:r>
            <w:proofErr w:type="spellEnd"/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III.</w:t>
            </w:r>
            <w:r w:rsidRPr="00414915">
              <w:rPr>
                <w:rFonts w:ascii="Times New Roman" w:eastAsia="Times New Roman" w:hAnsi="Times New Roman" w:cs="Times New Roman"/>
                <w:color w:val="229EA8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9EA8"/>
                <w:sz w:val="24"/>
                <w:szCs w:val="24"/>
                <w:lang w:val="pl-PL" w:eastAsia="uk-UA"/>
              </w:rPr>
              <w:t xml:space="preserve"> 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Blokady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centralne</w:t>
            </w:r>
            <w:proofErr w:type="spellEnd"/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IV.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val="pl-PL" w:eastAsia="uk-UA"/>
              </w:rPr>
              <w:t xml:space="preserve"> 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Blokady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przedziałowe</w:t>
            </w:r>
            <w:bookmarkStart w:id="0" w:name="_GoBack"/>
            <w:bookmarkEnd w:id="0"/>
            <w:proofErr w:type="spellEnd"/>
          </w:p>
        </w:tc>
      </w:tr>
      <w:tr w:rsidR="00414915" w:rsidRPr="00414915" w:rsidTr="00414915">
        <w:trPr>
          <w:trHeight w:val="336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14915" w:rsidRPr="00414915" w:rsidTr="00414915">
        <w:trPr>
          <w:trHeight w:val="351"/>
        </w:trPr>
        <w:tc>
          <w:tcPr>
            <w:tcW w:w="5000" w:type="pct"/>
            <w:gridSpan w:val="2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Sobota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, 30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września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2023 r.</w:t>
            </w:r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9:00 - 16.00 </w:t>
            </w: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Sesje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wykładowe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V.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val="pl-PL" w:eastAsia="uk-UA"/>
              </w:rPr>
              <w:t xml:space="preserve">   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Medycyna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bólu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oraz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anestezjologia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regionalna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medycynie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paliatywnej</w:t>
            </w:r>
            <w:proofErr w:type="spellEnd"/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VI.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val="pl-PL" w:eastAsia="uk-UA"/>
              </w:rPr>
              <w:t xml:space="preserve"> 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Anestezjologia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regionalna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chirurgii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urazowo-ortopedycznej</w:t>
            </w:r>
            <w:proofErr w:type="spellEnd"/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VII.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val="pl-PL"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Bezpieczeństwo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anestezjologii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regionalnej</w:t>
            </w:r>
            <w:proofErr w:type="spellEnd"/>
          </w:p>
        </w:tc>
      </w:tr>
      <w:tr w:rsidR="00414915" w:rsidRPr="00414915" w:rsidTr="00414915">
        <w:trPr>
          <w:trHeight w:val="351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VIII. 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położnicza</w:t>
            </w:r>
            <w:proofErr w:type="spellEnd"/>
          </w:p>
        </w:tc>
      </w:tr>
      <w:tr w:rsidR="00414915" w:rsidRPr="00414915" w:rsidTr="00414915">
        <w:trPr>
          <w:trHeight w:val="356"/>
        </w:trPr>
        <w:tc>
          <w:tcPr>
            <w:tcW w:w="987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11" w:type="pct"/>
            <w:vAlign w:val="center"/>
            <w:hideMark/>
          </w:tcPr>
          <w:p w:rsidR="00414915" w:rsidRPr="00414915" w:rsidRDefault="00414915" w:rsidP="0041491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>Sesja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eastAsia="uk-UA"/>
              </w:rPr>
              <w:t xml:space="preserve"> IX.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9EA8"/>
                <w:sz w:val="24"/>
                <w:szCs w:val="24"/>
                <w:lang w:val="pl-PL" w:eastAsia="uk-UA"/>
              </w:rPr>
              <w:t xml:space="preserve">  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Anestezjologia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regionalna</w:t>
            </w:r>
            <w:proofErr w:type="spellEnd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 </w:t>
            </w:r>
            <w:proofErr w:type="spellStart"/>
            <w:r w:rsidRPr="00414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onkologii</w:t>
            </w:r>
            <w:proofErr w:type="spellEnd"/>
          </w:p>
        </w:tc>
      </w:tr>
    </w:tbl>
    <w:p w:rsidR="00414915" w:rsidRPr="00414915" w:rsidRDefault="00414915" w:rsidP="00414915">
      <w:pPr>
        <w:tabs>
          <w:tab w:val="left" w:pos="3288"/>
        </w:tabs>
      </w:pPr>
    </w:p>
    <w:sectPr w:rsidR="00414915" w:rsidRPr="00414915" w:rsidSect="0041491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63E7"/>
    <w:multiLevelType w:val="multilevel"/>
    <w:tmpl w:val="DC9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07681"/>
    <w:multiLevelType w:val="multilevel"/>
    <w:tmpl w:val="F318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55F7B"/>
    <w:multiLevelType w:val="multilevel"/>
    <w:tmpl w:val="798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76CF3"/>
    <w:multiLevelType w:val="multilevel"/>
    <w:tmpl w:val="D33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841EF"/>
    <w:multiLevelType w:val="multilevel"/>
    <w:tmpl w:val="46F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52AA4"/>
    <w:multiLevelType w:val="multilevel"/>
    <w:tmpl w:val="2758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15"/>
    <w:rsid w:val="00414915"/>
    <w:rsid w:val="00B1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E106"/>
  <w15:chartTrackingRefBased/>
  <w15:docId w15:val="{13C3CA14-E530-49E9-9A8C-21A98681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Lyzun</dc:creator>
  <cp:keywords/>
  <dc:description/>
  <cp:lastModifiedBy>Veronika Lyzun</cp:lastModifiedBy>
  <cp:revision>1</cp:revision>
  <dcterms:created xsi:type="dcterms:W3CDTF">2022-12-23T12:02:00Z</dcterms:created>
  <dcterms:modified xsi:type="dcterms:W3CDTF">2022-12-23T12:08:00Z</dcterms:modified>
</cp:coreProperties>
</file>