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22FA" w14:textId="77777777" w:rsidR="00BD5C2D" w:rsidRPr="00BD5C2D" w:rsidRDefault="00BD5C2D" w:rsidP="00BD5C2D">
      <w:pPr>
        <w:shd w:val="clear" w:color="auto" w:fill="F9F9F9"/>
        <w:spacing w:after="450" w:line="240" w:lineRule="auto"/>
        <w:outlineLvl w:val="0"/>
        <w:rPr>
          <w:rFonts w:ascii="Helvetica" w:eastAsia="Times New Roman" w:hAnsi="Helvetica" w:cs="Helvetica"/>
          <w:b/>
          <w:bCs/>
          <w:color w:val="171C24"/>
          <w:spacing w:val="-15"/>
          <w:kern w:val="36"/>
          <w:sz w:val="50"/>
          <w:szCs w:val="50"/>
          <w:lang w:eastAsia="pl-PL"/>
          <w14:ligatures w14:val="none"/>
        </w:rPr>
      </w:pPr>
      <w:r w:rsidRPr="00BD5C2D">
        <w:rPr>
          <w:rFonts w:ascii="Helvetica" w:eastAsia="Times New Roman" w:hAnsi="Helvetica" w:cs="Helvetica"/>
          <w:b/>
          <w:bCs/>
          <w:color w:val="171C24"/>
          <w:spacing w:val="-15"/>
          <w:kern w:val="36"/>
          <w:sz w:val="50"/>
          <w:szCs w:val="50"/>
          <w:lang w:eastAsia="pl-PL"/>
          <w14:ligatures w14:val="none"/>
        </w:rPr>
        <w:t>Bronchoskopia dla anestezjologów, pulmonologów i internistów</w:t>
      </w:r>
    </w:p>
    <w:p w14:paraId="1B86119A" w14:textId="77777777" w:rsidR="00BD5C2D" w:rsidRPr="00BD5C2D" w:rsidRDefault="00BD5C2D" w:rsidP="00BD5C2D">
      <w:pPr>
        <w:shd w:val="clear" w:color="auto" w:fill="F9F9F9"/>
        <w:spacing w:before="100" w:beforeAutospacing="1" w:after="120" w:line="240" w:lineRule="auto"/>
        <w:outlineLvl w:val="2"/>
        <w:rPr>
          <w:rFonts w:ascii="Helvetica" w:eastAsia="Times New Roman" w:hAnsi="Helvetica" w:cs="Helvetica"/>
          <w:color w:val="171C24"/>
          <w:kern w:val="0"/>
          <w:sz w:val="42"/>
          <w:szCs w:val="42"/>
          <w:lang w:eastAsia="pl-PL"/>
          <w14:ligatures w14:val="none"/>
        </w:rPr>
      </w:pPr>
      <w:r w:rsidRPr="00BD5C2D">
        <w:rPr>
          <w:rFonts w:ascii="Helvetica" w:eastAsia="Times New Roman" w:hAnsi="Helvetica" w:cs="Helvetica"/>
          <w:color w:val="171C24"/>
          <w:kern w:val="0"/>
          <w:sz w:val="42"/>
          <w:szCs w:val="42"/>
          <w:lang w:eastAsia="pl-PL"/>
          <w14:ligatures w14:val="none"/>
        </w:rPr>
        <w:t>Kurs kierowany dla lekarzy chcących poznać podstawy wykonywania bronchoskopii.</w:t>
      </w:r>
    </w:p>
    <w:p w14:paraId="015DFA6B" w14:textId="77777777" w:rsidR="00BD5C2D" w:rsidRPr="00BD5C2D" w:rsidRDefault="00BD5C2D" w:rsidP="00BD5C2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t>Miejsce Kursu:</w:t>
      </w:r>
      <w:r w:rsidRPr="00BD5C2D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br/>
        <w:t>Uniwersyteckie Centrum Stomatologii  UCK WUM,</w:t>
      </w:r>
      <w:r w:rsidRPr="00BD5C2D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br/>
        <w:t>ul. Binieckiego 6, Warszawa</w:t>
      </w:r>
    </w:p>
    <w:p w14:paraId="0D5C9A90" w14:textId="77777777" w:rsidR="00BD5C2D" w:rsidRPr="00BD5C2D" w:rsidRDefault="00BD5C2D" w:rsidP="00BD5C2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t>Wykładowcy:</w:t>
      </w:r>
    </w:p>
    <w:p w14:paraId="34A248ED" w14:textId="77777777" w:rsidR="00BD5C2D" w:rsidRPr="00BD5C2D" w:rsidRDefault="00BD5C2D" w:rsidP="00BD5C2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Kierownik naukowy</w:t>
      </w:r>
      <w:r w:rsidRPr="00BD5C2D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br/>
      </w:r>
      <w:r w:rsidRPr="00BD5C2D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t>dr hab. n. med. Piotr Korczyński</w:t>
      </w:r>
      <w:r w:rsidRPr="00BD5C2D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br/>
        <w:t>dr hab. n. med. Katarzyna Górska</w:t>
      </w:r>
    </w:p>
    <w:p w14:paraId="50D47D6E" w14:textId="77777777" w:rsidR="00BD5C2D" w:rsidRPr="00BD5C2D" w:rsidRDefault="00BD5C2D" w:rsidP="00BD5C2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Arial" w:eastAsia="Times New Roman" w:hAnsi="Arial" w:cs="Arial"/>
          <w:i/>
          <w:iCs/>
          <w:color w:val="616161"/>
          <w:kern w:val="0"/>
          <w:sz w:val="21"/>
          <w:szCs w:val="21"/>
          <w:lang w:eastAsia="pl-PL"/>
          <w14:ligatures w14:val="none"/>
        </w:rPr>
        <w:t>Afiliacja prowadzących:</w:t>
      </w:r>
      <w:r w:rsidRPr="00BD5C2D">
        <w:rPr>
          <w:rFonts w:ascii="Arial" w:eastAsia="Times New Roman" w:hAnsi="Arial" w:cs="Arial"/>
          <w:i/>
          <w:iCs/>
          <w:color w:val="616161"/>
          <w:kern w:val="0"/>
          <w:sz w:val="21"/>
          <w:szCs w:val="21"/>
          <w:lang w:eastAsia="pl-PL"/>
          <w14:ligatures w14:val="none"/>
        </w:rPr>
        <w:br/>
        <w:t>Klinika Chorób Wewnętrznych, Pneumonologii i Alergologii WUM</w:t>
      </w:r>
    </w:p>
    <w:p w14:paraId="02DCD88B" w14:textId="77777777" w:rsidR="00BD5C2D" w:rsidRPr="00BD5C2D" w:rsidRDefault="00BD5C2D" w:rsidP="00BD5C2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t>Cele kursu:</w:t>
      </w:r>
    </w:p>
    <w:p w14:paraId="6D6BF3C2" w14:textId="77777777" w:rsidR="00BD5C2D" w:rsidRPr="00BD5C2D" w:rsidRDefault="00BD5C2D" w:rsidP="00BD5C2D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  <w:t>Nabycie umiejętności wykonywania bronchoskopii.</w:t>
      </w:r>
    </w:p>
    <w:p w14:paraId="61733A36" w14:textId="77777777" w:rsidR="00BD5C2D" w:rsidRPr="00BD5C2D" w:rsidRDefault="00BD5C2D" w:rsidP="00BD5C2D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  <w:t>Nabycie umiejętności pobierania materiałów cytologicznych, histopatologicznych oraz mikrobiologicznych.</w:t>
      </w:r>
    </w:p>
    <w:p w14:paraId="1C8D0735" w14:textId="77777777" w:rsidR="00BD5C2D" w:rsidRPr="00BD5C2D" w:rsidRDefault="00BD5C2D" w:rsidP="00BD5C2D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  <w:t>Analiza wskazań do bronchoskopii, metody znieczuleń oraz zasady przeprowadzenia bezpiecznego zabiegu.</w:t>
      </w:r>
    </w:p>
    <w:p w14:paraId="695A2AB5" w14:textId="77777777" w:rsidR="00BD5C2D" w:rsidRPr="00BD5C2D" w:rsidRDefault="00BD5C2D" w:rsidP="00BD5C2D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  <w:t>Nabycie umiejętności wykonywania płukania oskrzelowo-pęcherzykowego.</w:t>
      </w:r>
    </w:p>
    <w:p w14:paraId="43255345" w14:textId="77777777" w:rsidR="00BD5C2D" w:rsidRPr="00BD5C2D" w:rsidRDefault="00BD5C2D" w:rsidP="00BD5C2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Warsztaty prowadzone w 3-4-osobowych grupach.</w:t>
      </w:r>
    </w:p>
    <w:p w14:paraId="09F85F07" w14:textId="77777777" w:rsidR="00BD5C2D" w:rsidRPr="00BD5C2D" w:rsidRDefault="00BD5C2D" w:rsidP="00BD5C2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t>Partnerem technologicznym kursu jest Endoelektronik-FujiFilm (główny Partner) oraz Ambu-Biameditek.</w:t>
      </w:r>
      <w:r w:rsidRPr="00BD5C2D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br/>
        <w:t>Uczestnicy będą ćwiczyć na fantomach oraz symulatorze Symbionix.</w:t>
      </w:r>
    </w:p>
    <w:p w14:paraId="186244AB" w14:textId="77777777" w:rsidR="00BD5C2D" w:rsidRPr="00BD5C2D" w:rsidRDefault="00BD5C2D" w:rsidP="00BD5C2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Uczestnicy kursu otrzymują punkty edukacyjne i certyfikat.</w:t>
      </w:r>
    </w:p>
    <w:p w14:paraId="0CF125A6" w14:textId="77777777" w:rsidR="00BD5C2D" w:rsidRPr="00BD5C2D" w:rsidRDefault="00BD5C2D" w:rsidP="00BD5C2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t>Program Kursu:</w:t>
      </w:r>
    </w:p>
    <w:p w14:paraId="1A3DF666" w14:textId="77777777" w:rsidR="00BD5C2D" w:rsidRPr="00BD5C2D" w:rsidRDefault="00BD5C2D" w:rsidP="00BD5C2D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  <w:t>09:00-10:45 Część wykładowa  – Anatomia układu oddechowego, wskazania i przeciwwskazania do bronchoskopii, premedykacja i znieczulenie pacjenta, wykonywanie zabiegów BW i BAL, biopsja igłowa i kleszczykowa, kriobiopsja, cytologia i badanie hist-pat.</w:t>
      </w:r>
    </w:p>
    <w:p w14:paraId="56225728" w14:textId="77777777" w:rsidR="00BD5C2D" w:rsidRPr="00BD5C2D" w:rsidRDefault="00BD5C2D" w:rsidP="00BD5C2D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  <w:t>10:45-11:00 Przerwa</w:t>
      </w:r>
    </w:p>
    <w:p w14:paraId="7E768AE5" w14:textId="77777777" w:rsidR="00BD5C2D" w:rsidRPr="00BD5C2D" w:rsidRDefault="00BD5C2D" w:rsidP="00BD5C2D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  <w:t>11:00-12:30 Warsztaty ćwiczeniowe (część I) – Posługiwanie się bronchoskopem w drzewie oskrzelowym (w tym w rurce intubacyjnej), opanowanie zasad poprawnego wykonania BAL, biopsji kleszczykowej, praca na symulatorze Symbionix, praca na bronchoskopach Ambu</w:t>
      </w:r>
    </w:p>
    <w:p w14:paraId="24BB6C94" w14:textId="77777777" w:rsidR="00BD5C2D" w:rsidRPr="00BD5C2D" w:rsidRDefault="00BD5C2D" w:rsidP="00BD5C2D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  <w:t>12:30-14:00 Warsztaty ćwiczeniowe (część II) –  jak wyżej</w:t>
      </w:r>
    </w:p>
    <w:p w14:paraId="45412722" w14:textId="77777777" w:rsidR="00BD5C2D" w:rsidRPr="00BD5C2D" w:rsidRDefault="00BD5C2D" w:rsidP="00BD5C2D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  <w:lastRenderedPageBreak/>
        <w:t>14:00-14:30 Przerwa obiadowa</w:t>
      </w:r>
    </w:p>
    <w:p w14:paraId="6F87141F" w14:textId="77777777" w:rsidR="00BD5C2D" w:rsidRPr="00BD5C2D" w:rsidRDefault="00BD5C2D" w:rsidP="00BD5C2D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  <w:t>14:30-15:30 Warsztaty ćwiczeniowe (część III) – jak wyżej</w:t>
      </w:r>
    </w:p>
    <w:p w14:paraId="2C1BE21F" w14:textId="77777777" w:rsidR="00BD5C2D" w:rsidRPr="00BD5C2D" w:rsidRDefault="00BD5C2D" w:rsidP="00BD5C2D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  <w:t>15:30-15:40 Przerwa</w:t>
      </w:r>
    </w:p>
    <w:p w14:paraId="44BE98A7" w14:textId="77777777" w:rsidR="00BD5C2D" w:rsidRPr="00BD5C2D" w:rsidRDefault="00BD5C2D" w:rsidP="00BD5C2D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  <w:t>15:40-16:00 Wykład – zasady dekontaminacji i powikłania po bronchoskopii</w:t>
      </w:r>
    </w:p>
    <w:p w14:paraId="5EF30CE4" w14:textId="77777777" w:rsidR="00BD5C2D" w:rsidRPr="00BD5C2D" w:rsidRDefault="00BD5C2D" w:rsidP="00BD5C2D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  <w:t>16:00 Podsumowanie szkolenia, uwagi, certyfikaty, zakończenie kursu</w:t>
      </w:r>
    </w:p>
    <w:p w14:paraId="6AB7B301" w14:textId="77777777" w:rsidR="00457AF0" w:rsidRDefault="00457AF0"/>
    <w:sectPr w:rsidR="0045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81CAE"/>
    <w:multiLevelType w:val="multilevel"/>
    <w:tmpl w:val="0C8A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C61BC"/>
    <w:multiLevelType w:val="multilevel"/>
    <w:tmpl w:val="6F8C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9327269">
    <w:abstractNumId w:val="1"/>
  </w:num>
  <w:num w:numId="2" w16cid:durableId="174499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42"/>
    <w:rsid w:val="00457AF0"/>
    <w:rsid w:val="0051238B"/>
    <w:rsid w:val="005A5842"/>
    <w:rsid w:val="00B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D212"/>
  <w15:chartTrackingRefBased/>
  <w15:docId w15:val="{A0C0D219-F40C-4FF1-9908-A8810E93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D5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BD5C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agwek4">
    <w:name w:val="heading 4"/>
    <w:basedOn w:val="Normalny"/>
    <w:link w:val="Nagwek4Znak"/>
    <w:uiPriority w:val="9"/>
    <w:qFormat/>
    <w:rsid w:val="00BD5C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5C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BD5C2D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BD5C2D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fusion-button-text">
    <w:name w:val="fusion-button-text"/>
    <w:basedOn w:val="Domylnaczcionkaakapitu"/>
    <w:rsid w:val="00BD5C2D"/>
  </w:style>
  <w:style w:type="paragraph" w:styleId="NormalnyWeb">
    <w:name w:val="Normal (Web)"/>
    <w:basedOn w:val="Normalny"/>
    <w:uiPriority w:val="99"/>
    <w:semiHidden/>
    <w:unhideWhenUsed/>
    <w:rsid w:val="00BD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D5C2D"/>
    <w:rPr>
      <w:b/>
      <w:bCs/>
    </w:rPr>
  </w:style>
  <w:style w:type="character" w:styleId="Uwydatnienie">
    <w:name w:val="Emphasis"/>
    <w:basedOn w:val="Domylnaczcionkaakapitu"/>
    <w:uiPriority w:val="20"/>
    <w:qFormat/>
    <w:rsid w:val="00BD5C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1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2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3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7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7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5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0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70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6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86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368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4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13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Łasiński</dc:creator>
  <cp:keywords/>
  <dc:description/>
  <cp:lastModifiedBy>Marcin Łasiński</cp:lastModifiedBy>
  <cp:revision>2</cp:revision>
  <dcterms:created xsi:type="dcterms:W3CDTF">2023-06-27T12:30:00Z</dcterms:created>
  <dcterms:modified xsi:type="dcterms:W3CDTF">2023-06-27T12:30:00Z</dcterms:modified>
</cp:coreProperties>
</file>