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60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840"/>
        <w:gridCol w:w="10820"/>
      </w:tblGrid>
      <w:tr w:rsidR="00B21546" w:rsidRPr="00B21546" w14:paraId="332A1B00" w14:textId="77777777">
        <w:trPr>
          <w:trHeight w:val="608"/>
        </w:trPr>
        <w:tc>
          <w:tcPr>
            <w:tcW w:w="2840" w:type="dxa"/>
            <w:tcBorders>
              <w:top w:val="nil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D99185F" w14:textId="77777777" w:rsidR="00B21546" w:rsidRPr="00B21546" w:rsidRDefault="00B21546" w:rsidP="00B21546">
            <w:r w:rsidRPr="00B21546">
              <w:t>15.00 – 15.30</w:t>
            </w:r>
          </w:p>
        </w:tc>
        <w:tc>
          <w:tcPr>
            <w:tcW w:w="10820" w:type="dxa"/>
            <w:tcBorders>
              <w:top w:val="nil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548C13D" w14:textId="77777777" w:rsidR="00B21546" w:rsidRPr="00B21546" w:rsidRDefault="00B21546" w:rsidP="00B21546">
            <w:r w:rsidRPr="00B21546">
              <w:t>Rejestracja uczestników i lunch</w:t>
            </w:r>
          </w:p>
        </w:tc>
      </w:tr>
      <w:tr w:rsidR="00B21546" w:rsidRPr="00B21546" w14:paraId="7C17C2AC" w14:textId="77777777">
        <w:trPr>
          <w:trHeight w:val="608"/>
        </w:trPr>
        <w:tc>
          <w:tcPr>
            <w:tcW w:w="2840" w:type="dxa"/>
            <w:tcBorders>
              <w:top w:val="single" w:sz="8" w:space="0" w:color="CBD3DD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15AA0AB" w14:textId="77777777" w:rsidR="00B21546" w:rsidRPr="00B21546" w:rsidRDefault="00B21546" w:rsidP="00B21546">
            <w:r w:rsidRPr="00B21546">
              <w:t>15.30 – 15.40</w:t>
            </w:r>
          </w:p>
        </w:tc>
        <w:tc>
          <w:tcPr>
            <w:tcW w:w="10820" w:type="dxa"/>
            <w:tcBorders>
              <w:top w:val="single" w:sz="8" w:space="0" w:color="CBD3DD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CD2BFE0" w14:textId="77777777" w:rsidR="00B21546" w:rsidRPr="00B21546" w:rsidRDefault="00B21546" w:rsidP="00B21546">
            <w:r w:rsidRPr="00B21546">
              <w:t>Rozpoczęcie spotkania i przywitanie uczestników</w:t>
            </w:r>
          </w:p>
        </w:tc>
      </w:tr>
      <w:tr w:rsidR="00B21546" w:rsidRPr="00B21546" w14:paraId="6B2BFB72" w14:textId="77777777">
        <w:trPr>
          <w:trHeight w:val="677"/>
        </w:trPr>
        <w:tc>
          <w:tcPr>
            <w:tcW w:w="2840" w:type="dxa"/>
            <w:tcBorders>
              <w:top w:val="single" w:sz="8" w:space="0" w:color="CBD3DD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6943992" w14:textId="77777777" w:rsidR="00B21546" w:rsidRPr="00B21546" w:rsidRDefault="00B21546" w:rsidP="00B21546">
            <w:r w:rsidRPr="00B21546">
              <w:t>15.40 – 16.25</w:t>
            </w:r>
          </w:p>
        </w:tc>
        <w:tc>
          <w:tcPr>
            <w:tcW w:w="10820" w:type="dxa"/>
            <w:tcBorders>
              <w:top w:val="single" w:sz="8" w:space="0" w:color="CBD3DD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F715DE5" w14:textId="77777777" w:rsidR="00B21546" w:rsidRPr="00B21546" w:rsidRDefault="00B21546" w:rsidP="00B21546">
            <w:r w:rsidRPr="00B21546">
              <w:t xml:space="preserve">Pierwszy etap ograniczania infekcji w świetle najnowszych wytycznych dotyczących postępowania miejscowego i ogólnego w ranach przewlekłych </w:t>
            </w:r>
            <w:r w:rsidRPr="00B21546">
              <w:br/>
            </w:r>
            <w:r w:rsidRPr="00B21546">
              <w:rPr>
                <w:b/>
                <w:bCs/>
              </w:rPr>
              <w:t>– prof. dr hab. n. med. Marzenna Bartoszewicz</w:t>
            </w:r>
          </w:p>
        </w:tc>
      </w:tr>
      <w:tr w:rsidR="00B21546" w:rsidRPr="00B21546" w14:paraId="6A59F77B" w14:textId="77777777">
        <w:tc>
          <w:tcPr>
            <w:tcW w:w="2840" w:type="dxa"/>
            <w:tcBorders>
              <w:top w:val="single" w:sz="8" w:space="0" w:color="CBD3DD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15A3BEE" w14:textId="77777777" w:rsidR="00B21546" w:rsidRPr="00B21546" w:rsidRDefault="00B21546" w:rsidP="00B21546">
            <w:r w:rsidRPr="00B21546">
              <w:t>16.25 – 17.05</w:t>
            </w:r>
          </w:p>
        </w:tc>
        <w:tc>
          <w:tcPr>
            <w:tcW w:w="10820" w:type="dxa"/>
            <w:tcBorders>
              <w:top w:val="single" w:sz="8" w:space="0" w:color="CBD3DD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DB9C226" w14:textId="77777777" w:rsidR="00B21546" w:rsidRPr="00B21546" w:rsidRDefault="00B21546" w:rsidP="00B21546">
            <w:r w:rsidRPr="00B21546">
              <w:t xml:space="preserve">Czysta rana warunkiem powodzenia terapeutycznego </w:t>
            </w:r>
            <w:r w:rsidRPr="00B21546">
              <w:rPr>
                <w:b/>
                <w:bCs/>
              </w:rPr>
              <w:t>– dr n. farm. Przemysław Dalkowski</w:t>
            </w:r>
          </w:p>
        </w:tc>
      </w:tr>
      <w:tr w:rsidR="00B21546" w:rsidRPr="00B21546" w14:paraId="32000980" w14:textId="77777777">
        <w:trPr>
          <w:trHeight w:val="785"/>
        </w:trPr>
        <w:tc>
          <w:tcPr>
            <w:tcW w:w="2840" w:type="dxa"/>
            <w:tcBorders>
              <w:top w:val="single" w:sz="8" w:space="0" w:color="CBD3DD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878150F" w14:textId="77777777" w:rsidR="00B21546" w:rsidRPr="00B21546" w:rsidRDefault="00B21546" w:rsidP="00B21546">
            <w:r w:rsidRPr="00B21546">
              <w:t>17.05 – 17.45</w:t>
            </w:r>
          </w:p>
        </w:tc>
        <w:tc>
          <w:tcPr>
            <w:tcW w:w="10820" w:type="dxa"/>
            <w:tcBorders>
              <w:top w:val="single" w:sz="8" w:space="0" w:color="CBD3DD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1CC9F17" w14:textId="77777777" w:rsidR="00B21546" w:rsidRPr="00B21546" w:rsidRDefault="00B21546" w:rsidP="00B21546">
            <w:r w:rsidRPr="00B21546">
              <w:t xml:space="preserve">Oczyszczanie ran - co robimy aktualnie i dokąd zmierzamy </w:t>
            </w:r>
            <w:r w:rsidRPr="00B21546">
              <w:br/>
            </w:r>
            <w:r w:rsidRPr="00B21546">
              <w:rPr>
                <w:b/>
                <w:bCs/>
              </w:rPr>
              <w:t xml:space="preserve">– WARSZTAT PRAKTYCZNY - dr n. med. Marcin </w:t>
            </w:r>
            <w:proofErr w:type="spellStart"/>
            <w:r w:rsidRPr="00B21546">
              <w:rPr>
                <w:b/>
                <w:bCs/>
              </w:rPr>
              <w:t>Malka</w:t>
            </w:r>
            <w:proofErr w:type="spellEnd"/>
            <w:r w:rsidRPr="00B21546">
              <w:rPr>
                <w:b/>
                <w:bCs/>
              </w:rPr>
              <w:t xml:space="preserve"> </w:t>
            </w:r>
          </w:p>
        </w:tc>
      </w:tr>
      <w:tr w:rsidR="00B21546" w:rsidRPr="00B21546" w14:paraId="3F9AC82B" w14:textId="77777777">
        <w:trPr>
          <w:trHeight w:val="608"/>
        </w:trPr>
        <w:tc>
          <w:tcPr>
            <w:tcW w:w="2840" w:type="dxa"/>
            <w:tcBorders>
              <w:top w:val="single" w:sz="8" w:space="0" w:color="CBD3DD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6794CAA" w14:textId="77777777" w:rsidR="00B21546" w:rsidRPr="00B21546" w:rsidRDefault="00B21546" w:rsidP="00B21546">
            <w:r w:rsidRPr="00B21546">
              <w:t>17.45 – 17.50</w:t>
            </w:r>
          </w:p>
        </w:tc>
        <w:tc>
          <w:tcPr>
            <w:tcW w:w="10820" w:type="dxa"/>
            <w:tcBorders>
              <w:top w:val="single" w:sz="8" w:space="0" w:color="CBD3DD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67EF571" w14:textId="77777777" w:rsidR="00B21546" w:rsidRPr="00B21546" w:rsidRDefault="00B21546" w:rsidP="00B21546">
            <w:r w:rsidRPr="00B21546">
              <w:t xml:space="preserve">Prezentacja firmowa </w:t>
            </w:r>
            <w:proofErr w:type="spellStart"/>
            <w:r w:rsidRPr="00B21546">
              <w:t>Miralex</w:t>
            </w:r>
            <w:proofErr w:type="spellEnd"/>
          </w:p>
        </w:tc>
      </w:tr>
      <w:tr w:rsidR="00B21546" w:rsidRPr="00B21546" w14:paraId="4CFE1864" w14:textId="77777777">
        <w:tc>
          <w:tcPr>
            <w:tcW w:w="2840" w:type="dxa"/>
            <w:tcBorders>
              <w:top w:val="single" w:sz="8" w:space="0" w:color="CBD3DD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FFDE47A" w14:textId="77777777" w:rsidR="00B21546" w:rsidRPr="00B21546" w:rsidRDefault="00B21546" w:rsidP="00B21546">
            <w:r w:rsidRPr="00B21546">
              <w:t>17.50 – 18.20</w:t>
            </w:r>
          </w:p>
        </w:tc>
        <w:tc>
          <w:tcPr>
            <w:tcW w:w="10820" w:type="dxa"/>
            <w:tcBorders>
              <w:top w:val="single" w:sz="8" w:space="0" w:color="CBD3DD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A32E168" w14:textId="77777777" w:rsidR="00B21546" w:rsidRPr="00B21546" w:rsidRDefault="00B21546" w:rsidP="00B21546">
            <w:r w:rsidRPr="00B21546">
              <w:rPr>
                <w:b/>
                <w:bCs/>
              </w:rPr>
              <w:t>Przerwa kawowa</w:t>
            </w:r>
          </w:p>
        </w:tc>
      </w:tr>
      <w:tr w:rsidR="00B21546" w:rsidRPr="00B21546" w14:paraId="2A90BBF6" w14:textId="77777777">
        <w:trPr>
          <w:trHeight w:val="643"/>
        </w:trPr>
        <w:tc>
          <w:tcPr>
            <w:tcW w:w="2840" w:type="dxa"/>
            <w:tcBorders>
              <w:top w:val="single" w:sz="8" w:space="0" w:color="CBD3DD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AFA845A" w14:textId="77777777" w:rsidR="00B21546" w:rsidRPr="00B21546" w:rsidRDefault="00B21546" w:rsidP="00B21546">
            <w:r w:rsidRPr="00B21546">
              <w:t>18.20 – 19.00</w:t>
            </w:r>
          </w:p>
        </w:tc>
        <w:tc>
          <w:tcPr>
            <w:tcW w:w="10820" w:type="dxa"/>
            <w:tcBorders>
              <w:top w:val="single" w:sz="8" w:space="0" w:color="CBD3DD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7B44A3D" w14:textId="77777777" w:rsidR="00B21546" w:rsidRPr="00B21546" w:rsidRDefault="00B21546" w:rsidP="00B21546">
            <w:r w:rsidRPr="00B21546">
              <w:t xml:space="preserve">Dobór opatrunków w zależności od fazy gojenia się rany - proste rozwiązania aby osiągnąć sukces </w:t>
            </w:r>
            <w:r w:rsidRPr="00B21546">
              <w:rPr>
                <w:b/>
                <w:bCs/>
              </w:rPr>
              <w:t>– WARSZTAT PRAKTYCZNY – mgr inż. Agnieszka Wojciechowska</w:t>
            </w:r>
          </w:p>
        </w:tc>
      </w:tr>
      <w:tr w:rsidR="00B21546" w:rsidRPr="00B21546" w14:paraId="479EEA12" w14:textId="77777777">
        <w:trPr>
          <w:trHeight w:val="397"/>
        </w:trPr>
        <w:tc>
          <w:tcPr>
            <w:tcW w:w="2840" w:type="dxa"/>
            <w:tcBorders>
              <w:top w:val="single" w:sz="8" w:space="0" w:color="CBD3DD"/>
              <w:left w:val="nil"/>
              <w:bottom w:val="single" w:sz="8" w:space="0" w:color="CBD3DD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D878FE2" w14:textId="77777777" w:rsidR="00B21546" w:rsidRPr="00B21546" w:rsidRDefault="00B21546" w:rsidP="00B21546">
            <w:r w:rsidRPr="00B21546">
              <w:t>19.00 – 19.40</w:t>
            </w:r>
          </w:p>
        </w:tc>
        <w:tc>
          <w:tcPr>
            <w:tcW w:w="10820" w:type="dxa"/>
            <w:tcBorders>
              <w:top w:val="single" w:sz="8" w:space="0" w:color="CBD3DD"/>
              <w:left w:val="single" w:sz="8" w:space="0" w:color="CBD3DD"/>
              <w:bottom w:val="single" w:sz="8" w:space="0" w:color="CBD3DD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4A77778" w14:textId="77777777" w:rsidR="00B21546" w:rsidRPr="00B21546" w:rsidRDefault="00B21546" w:rsidP="00B21546">
            <w:r w:rsidRPr="00B21546">
              <w:t xml:space="preserve">Proste i sprawdzone rozwiązania w leczeniu ran przewlekłych </w:t>
            </w:r>
            <w:r w:rsidRPr="00B21546">
              <w:br/>
            </w:r>
            <w:r w:rsidRPr="00B21546">
              <w:rPr>
                <w:b/>
                <w:bCs/>
              </w:rPr>
              <w:t>– WARSZTAT PRAKTYCZNY – mgr  Sylwia Rogowska</w:t>
            </w:r>
          </w:p>
        </w:tc>
      </w:tr>
      <w:tr w:rsidR="00B21546" w:rsidRPr="00B21546" w14:paraId="27FBDDF4" w14:textId="77777777">
        <w:trPr>
          <w:trHeight w:val="608"/>
        </w:trPr>
        <w:tc>
          <w:tcPr>
            <w:tcW w:w="2840" w:type="dxa"/>
            <w:tcBorders>
              <w:top w:val="single" w:sz="8" w:space="0" w:color="CBD3DD"/>
              <w:left w:val="nil"/>
              <w:bottom w:val="nil"/>
              <w:right w:val="single" w:sz="8" w:space="0" w:color="CBD3D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6868636" w14:textId="77777777" w:rsidR="00B21546" w:rsidRPr="00B21546" w:rsidRDefault="00B21546" w:rsidP="00B21546">
            <w:r w:rsidRPr="00B21546">
              <w:t>19.40</w:t>
            </w:r>
          </w:p>
        </w:tc>
        <w:tc>
          <w:tcPr>
            <w:tcW w:w="10820" w:type="dxa"/>
            <w:tcBorders>
              <w:top w:val="single" w:sz="8" w:space="0" w:color="CBD3DD"/>
              <w:left w:val="single" w:sz="8" w:space="0" w:color="CBD3DD"/>
              <w:bottom w:val="nil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1D79F01" w14:textId="77777777" w:rsidR="00B21546" w:rsidRPr="00B21546" w:rsidRDefault="00B21546" w:rsidP="00B21546">
            <w:r w:rsidRPr="00B21546">
              <w:t>Zakończenie i rozdanie certyfikatów</w:t>
            </w:r>
          </w:p>
        </w:tc>
      </w:tr>
    </w:tbl>
    <w:p w14:paraId="5400AA75" w14:textId="77777777" w:rsidR="00B21546" w:rsidRDefault="00B21546"/>
    <w:sectPr w:rsidR="00B21546" w:rsidSect="00B215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46"/>
    <w:rsid w:val="00005C7B"/>
    <w:rsid w:val="00B2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FCB2"/>
  <w15:chartTrackingRefBased/>
  <w15:docId w15:val="{258E8BD9-4A15-47AC-BE17-11B5A03B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1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1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15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1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15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1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1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1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1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5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15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15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15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15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15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15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15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15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1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1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1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1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1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15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15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15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1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15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15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Lipiński</dc:creator>
  <cp:keywords/>
  <dc:description/>
  <cp:lastModifiedBy>Maciej Lipiński</cp:lastModifiedBy>
  <cp:revision>1</cp:revision>
  <dcterms:created xsi:type="dcterms:W3CDTF">2026-02-13T14:11:00Z</dcterms:created>
  <dcterms:modified xsi:type="dcterms:W3CDTF">2026-02-13T14:12:00Z</dcterms:modified>
</cp:coreProperties>
</file>