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A3" w:rsidRPr="003E07EB" w:rsidRDefault="00F211A3" w:rsidP="00AE34E3">
      <w:pPr>
        <w:rPr>
          <w:color w:val="2F5496" w:themeColor="accent5" w:themeShade="BF"/>
          <w:sz w:val="20"/>
        </w:rPr>
      </w:pPr>
      <w:proofErr w:type="spellStart"/>
      <w:r w:rsidRPr="003E07EB">
        <w:rPr>
          <w:rFonts w:ascii="Arial" w:hAnsi="Arial" w:cs="Arial"/>
          <w:b/>
          <w:bCs/>
          <w:color w:val="2F5496" w:themeColor="accent5" w:themeShade="BF"/>
          <w:sz w:val="36"/>
          <w:szCs w:val="38"/>
        </w:rPr>
        <w:t>Students</w:t>
      </w:r>
      <w:proofErr w:type="spellEnd"/>
      <w:r w:rsidRPr="003E07EB">
        <w:rPr>
          <w:rFonts w:ascii="Arial" w:hAnsi="Arial" w:cs="Arial"/>
          <w:b/>
          <w:bCs/>
          <w:color w:val="2F5496" w:themeColor="accent5" w:themeShade="BF"/>
          <w:sz w:val="36"/>
          <w:szCs w:val="38"/>
        </w:rPr>
        <w:t xml:space="preserve"> International </w:t>
      </w:r>
      <w:proofErr w:type="spellStart"/>
      <w:r w:rsidRPr="003E07EB">
        <w:rPr>
          <w:rFonts w:ascii="Arial" w:hAnsi="Arial" w:cs="Arial"/>
          <w:b/>
          <w:bCs/>
          <w:color w:val="2F5496" w:themeColor="accent5" w:themeShade="BF"/>
          <w:sz w:val="36"/>
          <w:szCs w:val="38"/>
        </w:rPr>
        <w:t>Surgical</w:t>
      </w:r>
      <w:proofErr w:type="spellEnd"/>
      <w:r w:rsidRPr="003E07EB">
        <w:rPr>
          <w:rFonts w:ascii="Arial" w:hAnsi="Arial" w:cs="Arial"/>
          <w:b/>
          <w:bCs/>
          <w:color w:val="2F5496" w:themeColor="accent5" w:themeShade="BF"/>
          <w:sz w:val="36"/>
          <w:szCs w:val="38"/>
        </w:rPr>
        <w:t xml:space="preserve"> Conference</w:t>
      </w:r>
    </w:p>
    <w:p w:rsidR="00F211A3" w:rsidRPr="003E07EB" w:rsidRDefault="00F211A3" w:rsidP="00AE34E3">
      <w:pPr>
        <w:rPr>
          <w:rFonts w:ascii="Arial" w:hAnsi="Arial" w:cs="Arial"/>
          <w:b/>
          <w:bCs/>
          <w:color w:val="2F5496" w:themeColor="accent5" w:themeShade="BF"/>
          <w:sz w:val="96"/>
          <w:szCs w:val="140"/>
        </w:rPr>
      </w:pPr>
      <w:r w:rsidRPr="003E07EB">
        <w:rPr>
          <w:rFonts w:ascii="Arial" w:hAnsi="Arial" w:cs="Arial"/>
          <w:b/>
          <w:bCs/>
          <w:color w:val="2F5496" w:themeColor="accent5" w:themeShade="BF"/>
          <w:sz w:val="96"/>
          <w:szCs w:val="140"/>
        </w:rPr>
        <w:t>SISC 2023</w:t>
      </w:r>
    </w:p>
    <w:p w:rsidR="00F211A3" w:rsidRPr="003E07EB" w:rsidRDefault="00F211A3" w:rsidP="00F211A3">
      <w:pPr>
        <w:pStyle w:val="NormalnyWeb"/>
        <w:spacing w:before="0" w:beforeAutospacing="0" w:after="0" w:afterAutospacing="0"/>
        <w:rPr>
          <w:color w:val="2F5496" w:themeColor="accent5" w:themeShade="BF"/>
          <w:sz w:val="22"/>
        </w:rPr>
      </w:pPr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XXIII International Conference for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Students</w:t>
      </w:r>
      <w:proofErr w:type="spellEnd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br/>
        <w:t xml:space="preserve">and Young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Doctors</w:t>
      </w:r>
      <w:proofErr w:type="spellEnd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 in the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fields</w:t>
      </w:r>
      <w:proofErr w:type="spellEnd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 of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surgery</w:t>
      </w:r>
      <w:proofErr w:type="spellEnd"/>
    </w:p>
    <w:p w:rsidR="00F211A3" w:rsidRPr="003E07EB" w:rsidRDefault="00F211A3" w:rsidP="00F211A3">
      <w:pPr>
        <w:pStyle w:val="NormalnyWeb"/>
        <w:spacing w:before="0" w:beforeAutospacing="0" w:after="0" w:afterAutospacing="0"/>
        <w:rPr>
          <w:color w:val="2F5496" w:themeColor="accent5" w:themeShade="BF"/>
          <w:sz w:val="22"/>
        </w:rPr>
      </w:pPr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and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other</w:t>
      </w:r>
      <w:proofErr w:type="spellEnd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surgical</w:t>
      </w:r>
      <w:proofErr w:type="spellEnd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 xml:space="preserve"> </w:t>
      </w:r>
      <w:proofErr w:type="spellStart"/>
      <w:r w:rsidRPr="003E07EB">
        <w:rPr>
          <w:rFonts w:ascii="Arial" w:hAnsi="Arial" w:cs="Arial"/>
          <w:color w:val="2F5496" w:themeColor="accent5" w:themeShade="BF"/>
          <w:sz w:val="20"/>
          <w:szCs w:val="22"/>
        </w:rPr>
        <w:t>specialization</w:t>
      </w:r>
      <w:proofErr w:type="spellEnd"/>
    </w:p>
    <w:p w:rsidR="00F211A3" w:rsidRPr="003E07EB" w:rsidRDefault="00F211A3" w:rsidP="00AE34E3">
      <w:pPr>
        <w:rPr>
          <w:color w:val="2F5496" w:themeColor="accent5" w:themeShade="BF"/>
          <w:sz w:val="20"/>
        </w:rPr>
      </w:pPr>
    </w:p>
    <w:p w:rsidR="00F211A3" w:rsidRPr="003E07EB" w:rsidRDefault="00F211A3" w:rsidP="00F211A3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F211A3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br/>
      </w:r>
      <w:r w:rsidRPr="00F211A3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PLAN KONFERENCJI</w:t>
      </w:r>
    </w:p>
    <w:p w:rsidR="005D1D3E" w:rsidRDefault="005D1D3E" w:rsidP="00AE34E3">
      <w:pPr>
        <w:rPr>
          <w:color w:val="2F5496" w:themeColor="accent5" w:themeShade="BF"/>
        </w:rPr>
      </w:pPr>
    </w:p>
    <w:p w:rsidR="00AE34E3" w:rsidRPr="005D1D3E" w:rsidRDefault="00AE34E3" w:rsidP="00AE34E3">
      <w:pPr>
        <w:rPr>
          <w:color w:val="2F5496" w:themeColor="accent5" w:themeShade="BF"/>
          <w:u w:val="single"/>
        </w:rPr>
      </w:pPr>
      <w:r w:rsidRPr="005D1D3E">
        <w:rPr>
          <w:color w:val="2F5496" w:themeColor="accent5" w:themeShade="BF"/>
          <w:u w:val="single"/>
        </w:rPr>
        <w:t>12.05.2023</w:t>
      </w:r>
    </w:p>
    <w:p w:rsidR="00AE34E3" w:rsidRPr="003E07EB" w:rsidRDefault="005D1D3E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12:00 -14:00 </w:t>
      </w:r>
      <w:r>
        <w:rPr>
          <w:color w:val="2F5496" w:themeColor="accent5" w:themeShade="BF"/>
        </w:rPr>
        <w:tab/>
        <w:t>R</w:t>
      </w:r>
      <w:r w:rsidR="00AE34E3" w:rsidRPr="003E07EB">
        <w:rPr>
          <w:color w:val="2F5496" w:themeColor="accent5" w:themeShade="BF"/>
        </w:rPr>
        <w:t>ejestracja uczestników</w:t>
      </w:r>
    </w:p>
    <w:p w:rsidR="00AE34E3" w:rsidRDefault="00F211A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14:00- 15:00</w:t>
      </w:r>
      <w:r w:rsidR="00AE34E3" w:rsidRPr="003E07EB">
        <w:rPr>
          <w:color w:val="2F5496" w:themeColor="accent5" w:themeShade="BF"/>
        </w:rPr>
        <w:t xml:space="preserve">  </w:t>
      </w:r>
      <w:r w:rsidR="005D1D3E">
        <w:rPr>
          <w:color w:val="2F5496" w:themeColor="accent5" w:themeShade="BF"/>
        </w:rPr>
        <w:tab/>
      </w:r>
      <w:r w:rsidR="00AE34E3" w:rsidRPr="003E07EB">
        <w:rPr>
          <w:color w:val="2F5496" w:themeColor="accent5" w:themeShade="BF"/>
        </w:rPr>
        <w:t xml:space="preserve">Powitanie uczestników, wykład inauguracyjny </w:t>
      </w:r>
    </w:p>
    <w:p w:rsidR="0000447A" w:rsidRDefault="0000447A" w:rsidP="0000447A">
      <w:pPr>
        <w:rPr>
          <w:color w:val="1F4E79" w:themeColor="accent1" w:themeShade="80"/>
        </w:rPr>
      </w:pPr>
      <w:r w:rsidRPr="0000447A">
        <w:rPr>
          <w:color w:val="1F4E79" w:themeColor="accent1" w:themeShade="80"/>
        </w:rPr>
        <w:t xml:space="preserve">15:15-18:15 </w:t>
      </w:r>
      <w:r>
        <w:rPr>
          <w:color w:val="1F4E79" w:themeColor="accent1" w:themeShade="80"/>
        </w:rPr>
        <w:t xml:space="preserve">     W</w:t>
      </w:r>
      <w:r w:rsidRPr="0000447A">
        <w:rPr>
          <w:color w:val="1F4E79" w:themeColor="accent1" w:themeShade="80"/>
        </w:rPr>
        <w:t>arsztaty URGO</w:t>
      </w:r>
    </w:p>
    <w:p w:rsidR="0000447A" w:rsidRPr="0000447A" w:rsidRDefault="0000447A" w:rsidP="0000447A">
      <w:pPr>
        <w:rPr>
          <w:color w:val="1F4E79" w:themeColor="accent1" w:themeShade="80"/>
        </w:rPr>
      </w:pPr>
      <w:r w:rsidRPr="0000447A">
        <w:rPr>
          <w:color w:val="1F4E79" w:themeColor="accent1" w:themeShade="80"/>
        </w:rPr>
        <w:t xml:space="preserve">15:15-19:15 </w:t>
      </w:r>
      <w:r>
        <w:rPr>
          <w:color w:val="1F4E79" w:themeColor="accent1" w:themeShade="80"/>
        </w:rPr>
        <w:t xml:space="preserve">     W</w:t>
      </w:r>
      <w:r w:rsidRPr="0000447A">
        <w:rPr>
          <w:color w:val="1F4E79" w:themeColor="accent1" w:themeShade="80"/>
        </w:rPr>
        <w:t>arsztaty Hospicjum</w:t>
      </w:r>
    </w:p>
    <w:p w:rsidR="00AE34E3" w:rsidRPr="003E07EB" w:rsidRDefault="00CC5E8B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>15:00- 17:00</w:t>
      </w:r>
      <w:r w:rsidR="005D1D3E">
        <w:rPr>
          <w:color w:val="2F5496" w:themeColor="accent5" w:themeShade="BF"/>
        </w:rPr>
        <w:t xml:space="preserve"> </w:t>
      </w:r>
      <w:r w:rsidR="005D1D3E">
        <w:rPr>
          <w:color w:val="2F5496" w:themeColor="accent5" w:themeShade="BF"/>
        </w:rPr>
        <w:tab/>
        <w:t>S</w:t>
      </w:r>
      <w:r w:rsidR="00AE34E3" w:rsidRPr="003E07EB">
        <w:rPr>
          <w:color w:val="2F5496" w:themeColor="accent5" w:themeShade="BF"/>
        </w:rPr>
        <w:t xml:space="preserve">esja A </w:t>
      </w:r>
    </w:p>
    <w:p w:rsidR="00AE34E3" w:rsidRPr="003E07EB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 xml:space="preserve">20:30 </w:t>
      </w:r>
      <w:r w:rsidR="005D1D3E">
        <w:rPr>
          <w:color w:val="2F5496" w:themeColor="accent5" w:themeShade="BF"/>
        </w:rPr>
        <w:tab/>
      </w:r>
      <w:r w:rsidR="005D1D3E">
        <w:rPr>
          <w:color w:val="2F5496" w:themeColor="accent5" w:themeShade="BF"/>
        </w:rPr>
        <w:tab/>
        <w:t>K</w:t>
      </w:r>
      <w:r w:rsidRPr="003E07EB">
        <w:rPr>
          <w:color w:val="2F5496" w:themeColor="accent5" w:themeShade="BF"/>
        </w:rPr>
        <w:t xml:space="preserve">olacja </w:t>
      </w:r>
    </w:p>
    <w:p w:rsidR="00AE34E3" w:rsidRPr="003E07EB" w:rsidRDefault="00AE34E3" w:rsidP="00AE34E3">
      <w:pPr>
        <w:rPr>
          <w:color w:val="2F5496" w:themeColor="accent5" w:themeShade="BF"/>
        </w:rPr>
      </w:pPr>
    </w:p>
    <w:p w:rsidR="00AE34E3" w:rsidRPr="005D1D3E" w:rsidRDefault="00AE34E3" w:rsidP="00AE34E3">
      <w:pPr>
        <w:rPr>
          <w:color w:val="2F5496" w:themeColor="accent5" w:themeShade="BF"/>
          <w:u w:val="single"/>
        </w:rPr>
      </w:pPr>
      <w:r w:rsidRPr="005D1D3E">
        <w:rPr>
          <w:color w:val="2F5496" w:themeColor="accent5" w:themeShade="BF"/>
          <w:u w:val="single"/>
        </w:rPr>
        <w:t>13.05.2023</w:t>
      </w:r>
    </w:p>
    <w:p w:rsidR="00AE34E3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8:00- 9:3</w:t>
      </w:r>
      <w:r w:rsidR="005D1D3E">
        <w:rPr>
          <w:color w:val="2F5496" w:themeColor="accent5" w:themeShade="BF"/>
        </w:rPr>
        <w:t xml:space="preserve">0 </w:t>
      </w:r>
      <w:r w:rsidR="005D1D3E">
        <w:rPr>
          <w:color w:val="2F5496" w:themeColor="accent5" w:themeShade="BF"/>
        </w:rPr>
        <w:tab/>
        <w:t>Ś</w:t>
      </w:r>
      <w:r w:rsidRPr="003E07EB">
        <w:rPr>
          <w:color w:val="2F5496" w:themeColor="accent5" w:themeShade="BF"/>
        </w:rPr>
        <w:t>niadanie</w:t>
      </w:r>
    </w:p>
    <w:p w:rsidR="0000447A" w:rsidRPr="003E07EB" w:rsidRDefault="0000447A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>10:30</w:t>
      </w:r>
      <w:r w:rsidRPr="003E07EB">
        <w:rPr>
          <w:color w:val="2F5496" w:themeColor="accent5" w:themeShade="BF"/>
        </w:rPr>
        <w:t xml:space="preserve">- </w:t>
      </w:r>
      <w:r>
        <w:rPr>
          <w:color w:val="2F5496" w:themeColor="accent5" w:themeShade="BF"/>
        </w:rPr>
        <w:t>15:00</w:t>
      </w:r>
      <w:r>
        <w:rPr>
          <w:color w:val="2F5496" w:themeColor="accent5" w:themeShade="BF"/>
        </w:rPr>
        <w:tab/>
      </w:r>
      <w:r w:rsidRPr="003E07EB">
        <w:rPr>
          <w:color w:val="2F5496" w:themeColor="accent5" w:themeShade="BF"/>
        </w:rPr>
        <w:t xml:space="preserve">Warsztaty USG </w:t>
      </w:r>
    </w:p>
    <w:p w:rsidR="00AE34E3" w:rsidRPr="003E07EB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9:30- 11:3</w:t>
      </w:r>
      <w:r w:rsidR="005D1D3E">
        <w:rPr>
          <w:color w:val="2F5496" w:themeColor="accent5" w:themeShade="BF"/>
        </w:rPr>
        <w:t xml:space="preserve">0 </w:t>
      </w:r>
      <w:r w:rsidR="005D1D3E">
        <w:rPr>
          <w:color w:val="2F5496" w:themeColor="accent5" w:themeShade="BF"/>
        </w:rPr>
        <w:tab/>
        <w:t>S</w:t>
      </w:r>
      <w:r w:rsidRPr="003E07EB">
        <w:rPr>
          <w:color w:val="2F5496" w:themeColor="accent5" w:themeShade="BF"/>
        </w:rPr>
        <w:t xml:space="preserve">esja B </w:t>
      </w:r>
    </w:p>
    <w:p w:rsidR="00AE34E3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11:30-11</w:t>
      </w:r>
      <w:r w:rsidR="005D1D3E">
        <w:rPr>
          <w:color w:val="2F5496" w:themeColor="accent5" w:themeShade="BF"/>
        </w:rPr>
        <w:t xml:space="preserve">:45 </w:t>
      </w:r>
      <w:r w:rsidR="005D1D3E">
        <w:rPr>
          <w:color w:val="2F5496" w:themeColor="accent5" w:themeShade="BF"/>
        </w:rPr>
        <w:tab/>
        <w:t>P</w:t>
      </w:r>
      <w:r w:rsidRPr="003E07EB">
        <w:rPr>
          <w:color w:val="2F5496" w:themeColor="accent5" w:themeShade="BF"/>
        </w:rPr>
        <w:t>rzerwa kawowa</w:t>
      </w:r>
    </w:p>
    <w:p w:rsidR="0000447A" w:rsidRPr="0000447A" w:rsidRDefault="0000447A" w:rsidP="0000447A">
      <w:pPr>
        <w:rPr>
          <w:color w:val="1F4E79" w:themeColor="accent1" w:themeShade="80"/>
        </w:rPr>
      </w:pPr>
      <w:r w:rsidRPr="0000447A">
        <w:rPr>
          <w:color w:val="1F4E79" w:themeColor="accent1" w:themeShade="80"/>
        </w:rPr>
        <w:t xml:space="preserve">12:00- 15:00 </w:t>
      </w:r>
      <w:r>
        <w:rPr>
          <w:color w:val="1F4E79" w:themeColor="accent1" w:themeShade="80"/>
        </w:rPr>
        <w:t xml:space="preserve">    W</w:t>
      </w:r>
      <w:r w:rsidRPr="0000447A">
        <w:rPr>
          <w:color w:val="1F4E79" w:themeColor="accent1" w:themeShade="80"/>
        </w:rPr>
        <w:t>arsztaty szycie</w:t>
      </w:r>
    </w:p>
    <w:p w:rsidR="00AE34E3" w:rsidRPr="003E07EB" w:rsidRDefault="00CC5E8B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>11:45- 13:00</w:t>
      </w:r>
      <w:r w:rsidR="005D1D3E">
        <w:rPr>
          <w:color w:val="2F5496" w:themeColor="accent5" w:themeShade="BF"/>
        </w:rPr>
        <w:t xml:space="preserve"> </w:t>
      </w:r>
      <w:r w:rsidR="005D1D3E">
        <w:rPr>
          <w:color w:val="2F5496" w:themeColor="accent5" w:themeShade="BF"/>
        </w:rPr>
        <w:tab/>
        <w:t>S</w:t>
      </w:r>
      <w:r w:rsidR="00AE34E3" w:rsidRPr="003E07EB">
        <w:rPr>
          <w:color w:val="2F5496" w:themeColor="accent5" w:themeShade="BF"/>
        </w:rPr>
        <w:t>esja plakatowa</w:t>
      </w:r>
    </w:p>
    <w:p w:rsidR="00AE34E3" w:rsidRPr="003E07EB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13:00- 14</w:t>
      </w:r>
      <w:r w:rsidR="005D1D3E">
        <w:rPr>
          <w:color w:val="2F5496" w:themeColor="accent5" w:themeShade="BF"/>
        </w:rPr>
        <w:t xml:space="preserve">:00 </w:t>
      </w:r>
      <w:r w:rsidR="005D1D3E">
        <w:rPr>
          <w:color w:val="2F5496" w:themeColor="accent5" w:themeShade="BF"/>
        </w:rPr>
        <w:tab/>
        <w:t>O</w:t>
      </w:r>
      <w:r w:rsidRPr="003E07EB">
        <w:rPr>
          <w:color w:val="2F5496" w:themeColor="accent5" w:themeShade="BF"/>
        </w:rPr>
        <w:t>biad</w:t>
      </w:r>
    </w:p>
    <w:p w:rsidR="00AE34E3" w:rsidRPr="003E07EB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14:00- 16</w:t>
      </w:r>
      <w:r w:rsidR="005D1D3E">
        <w:rPr>
          <w:color w:val="2F5496" w:themeColor="accent5" w:themeShade="BF"/>
        </w:rPr>
        <w:t xml:space="preserve">:00 </w:t>
      </w:r>
      <w:r w:rsidR="005D1D3E">
        <w:rPr>
          <w:color w:val="2F5496" w:themeColor="accent5" w:themeShade="BF"/>
        </w:rPr>
        <w:tab/>
        <w:t>S</w:t>
      </w:r>
      <w:r w:rsidRPr="003E07EB">
        <w:rPr>
          <w:color w:val="2F5496" w:themeColor="accent5" w:themeShade="BF"/>
        </w:rPr>
        <w:t>esja C</w:t>
      </w:r>
    </w:p>
    <w:p w:rsidR="00AE34E3" w:rsidRPr="003E07EB" w:rsidRDefault="00CC5E8B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>16:00</w:t>
      </w:r>
      <w:r w:rsidR="00AE34E3" w:rsidRPr="003E07EB">
        <w:rPr>
          <w:color w:val="2F5496" w:themeColor="accent5" w:themeShade="BF"/>
        </w:rPr>
        <w:t>-16</w:t>
      </w:r>
      <w:r w:rsidR="005D1D3E">
        <w:rPr>
          <w:color w:val="2F5496" w:themeColor="accent5" w:themeShade="BF"/>
        </w:rPr>
        <w:t xml:space="preserve">:45 </w:t>
      </w:r>
      <w:r w:rsidR="005D1D3E">
        <w:rPr>
          <w:color w:val="2F5496" w:themeColor="accent5" w:themeShade="BF"/>
        </w:rPr>
        <w:tab/>
        <w:t>W</w:t>
      </w:r>
      <w:r w:rsidR="00AE34E3" w:rsidRPr="003E07EB">
        <w:rPr>
          <w:color w:val="2F5496" w:themeColor="accent5" w:themeShade="BF"/>
        </w:rPr>
        <w:t>ykład podsumowujący</w:t>
      </w:r>
    </w:p>
    <w:p w:rsidR="00F211A3" w:rsidRDefault="005D1D3E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19:00 </w:t>
      </w:r>
      <w:r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  <w:t>U</w:t>
      </w:r>
      <w:r w:rsidR="00AE34E3" w:rsidRPr="003E07EB">
        <w:rPr>
          <w:color w:val="2F5496" w:themeColor="accent5" w:themeShade="BF"/>
        </w:rPr>
        <w:t>roczysta kolacja, ogłoszenie wyników</w:t>
      </w:r>
    </w:p>
    <w:p w:rsidR="00925FBF" w:rsidRPr="00925FBF" w:rsidRDefault="00DE6E8D" w:rsidP="00925FBF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:rsidR="00DE6E8D" w:rsidRPr="003E07EB" w:rsidRDefault="00DE6E8D" w:rsidP="00AE34E3">
      <w:pPr>
        <w:rPr>
          <w:color w:val="2F5496" w:themeColor="accent5" w:themeShade="BF"/>
        </w:rPr>
      </w:pPr>
    </w:p>
    <w:p w:rsidR="00F211A3" w:rsidRPr="003E07EB" w:rsidRDefault="00F211A3" w:rsidP="00AE34E3">
      <w:pPr>
        <w:rPr>
          <w:color w:val="2F5496" w:themeColor="accent5" w:themeShade="BF"/>
        </w:rPr>
      </w:pPr>
    </w:p>
    <w:p w:rsidR="00AE34E3" w:rsidRPr="005D1D3E" w:rsidRDefault="00AE34E3" w:rsidP="00AE34E3">
      <w:pPr>
        <w:rPr>
          <w:color w:val="2F5496" w:themeColor="accent5" w:themeShade="BF"/>
          <w:u w:val="single"/>
        </w:rPr>
      </w:pPr>
      <w:r w:rsidRPr="005D1D3E">
        <w:rPr>
          <w:color w:val="2F5496" w:themeColor="accent5" w:themeShade="BF"/>
          <w:u w:val="single"/>
        </w:rPr>
        <w:lastRenderedPageBreak/>
        <w:t>14.05</w:t>
      </w:r>
      <w:r w:rsidR="00F211A3" w:rsidRPr="005D1D3E">
        <w:rPr>
          <w:color w:val="2F5496" w:themeColor="accent5" w:themeShade="BF"/>
          <w:u w:val="single"/>
        </w:rPr>
        <w:t>.2023</w:t>
      </w:r>
    </w:p>
    <w:p w:rsidR="00AE34E3" w:rsidRPr="003E07EB" w:rsidRDefault="005D1D3E" w:rsidP="00AE34E3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8:00- 9:30 </w:t>
      </w:r>
      <w:r>
        <w:rPr>
          <w:color w:val="2F5496" w:themeColor="accent5" w:themeShade="BF"/>
        </w:rPr>
        <w:tab/>
        <w:t>Ś</w:t>
      </w:r>
      <w:r w:rsidR="00AE34E3" w:rsidRPr="003E07EB">
        <w:rPr>
          <w:color w:val="2F5496" w:themeColor="accent5" w:themeShade="BF"/>
        </w:rPr>
        <w:t xml:space="preserve">niadanie </w:t>
      </w:r>
    </w:p>
    <w:p w:rsidR="005D1D3E" w:rsidRDefault="005D1D3E" w:rsidP="00AE34E3">
      <w:pPr>
        <w:rPr>
          <w:color w:val="2F5496" w:themeColor="accent5" w:themeShade="BF"/>
        </w:rPr>
      </w:pPr>
    </w:p>
    <w:p w:rsidR="00AE34E3" w:rsidRDefault="00AE34E3" w:rsidP="00AE34E3">
      <w:pPr>
        <w:rPr>
          <w:color w:val="2F5496" w:themeColor="accent5" w:themeShade="BF"/>
        </w:rPr>
      </w:pPr>
      <w:r w:rsidRPr="003E07EB">
        <w:rPr>
          <w:color w:val="2F5496" w:themeColor="accent5" w:themeShade="BF"/>
        </w:rPr>
        <w:t>W trakcie konferen</w:t>
      </w:r>
      <w:r w:rsidR="0000447A">
        <w:rPr>
          <w:color w:val="2F5496" w:themeColor="accent5" w:themeShade="BF"/>
        </w:rPr>
        <w:t>cji będą odbywały się warsztaty jako ważna część wartości merytorycznej sympozjum, będą odbywały się w razie potrzeby równolegle, na dwóch mniejszych salach, prezentacje prac w tym czasie na sali dużej.</w:t>
      </w:r>
    </w:p>
    <w:p w:rsidR="00925FBF" w:rsidRDefault="00925FBF" w:rsidP="00925FBF">
      <w:pPr>
        <w:rPr>
          <w:color w:val="2F5496" w:themeColor="accent5" w:themeShade="BF"/>
        </w:rPr>
      </w:pPr>
      <w:r>
        <w:rPr>
          <w:color w:val="2F5496" w:themeColor="accent5" w:themeShade="BF"/>
        </w:rPr>
        <w:t>WARSZTATY</w:t>
      </w:r>
    </w:p>
    <w:p w:rsidR="00925FBF" w:rsidRDefault="00925FBF" w:rsidP="00925FBF">
      <w:pPr>
        <w:pStyle w:val="Akapitzlist"/>
        <w:numPr>
          <w:ilvl w:val="0"/>
          <w:numId w:val="1"/>
        </w:numPr>
        <w:rPr>
          <w:color w:val="2F5496" w:themeColor="accent5" w:themeShade="BF"/>
        </w:rPr>
      </w:pPr>
      <w:r>
        <w:rPr>
          <w:color w:val="2F5496" w:themeColor="accent5" w:themeShade="BF"/>
        </w:rPr>
        <w:t>USG- fundacja Mocni na starcie</w:t>
      </w:r>
    </w:p>
    <w:p w:rsidR="00925FBF" w:rsidRDefault="00925FBF" w:rsidP="00925FBF">
      <w:pPr>
        <w:pStyle w:val="Akapitzlist"/>
        <w:numPr>
          <w:ilvl w:val="0"/>
          <w:numId w:val="1"/>
        </w:numPr>
        <w:rPr>
          <w:color w:val="2F5496" w:themeColor="accent5" w:themeShade="BF"/>
        </w:rPr>
      </w:pPr>
      <w:r w:rsidRPr="00925FBF">
        <w:rPr>
          <w:color w:val="2F5496" w:themeColor="accent5" w:themeShade="BF"/>
        </w:rPr>
        <w:t xml:space="preserve">SZYCIE </w:t>
      </w:r>
      <w:r w:rsidR="00D01653">
        <w:rPr>
          <w:color w:val="2F5496" w:themeColor="accent5" w:themeShade="BF"/>
        </w:rPr>
        <w:t>RAN</w:t>
      </w:r>
    </w:p>
    <w:p w:rsidR="00925FBF" w:rsidRPr="00925FBF" w:rsidRDefault="00925FBF" w:rsidP="00925FBF">
      <w:pPr>
        <w:pStyle w:val="Akapitzlist"/>
        <w:numPr>
          <w:ilvl w:val="0"/>
          <w:numId w:val="1"/>
        </w:numPr>
        <w:rPr>
          <w:color w:val="2F5496" w:themeColor="accent5" w:themeShade="BF"/>
        </w:rPr>
      </w:pPr>
      <w:r w:rsidRPr="00925FBF">
        <w:rPr>
          <w:color w:val="2F5496" w:themeColor="accent5" w:themeShade="BF"/>
        </w:rPr>
        <w:t xml:space="preserve">HOSPICJUM </w:t>
      </w:r>
      <w:r>
        <w:rPr>
          <w:color w:val="2F5496" w:themeColor="accent5" w:themeShade="BF"/>
        </w:rPr>
        <w:t xml:space="preserve">perinatalne– trudne rozmowy z pacjentami </w:t>
      </w:r>
    </w:p>
    <w:p w:rsidR="00925FBF" w:rsidRDefault="00925FBF" w:rsidP="00925FBF">
      <w:pPr>
        <w:pStyle w:val="Akapitzlist"/>
        <w:numPr>
          <w:ilvl w:val="0"/>
          <w:numId w:val="1"/>
        </w:numPr>
        <w:rPr>
          <w:color w:val="2F5496" w:themeColor="accent5" w:themeShade="BF"/>
        </w:rPr>
      </w:pPr>
      <w:r>
        <w:rPr>
          <w:color w:val="2F5496" w:themeColor="accent5" w:themeShade="BF"/>
        </w:rPr>
        <w:t>URGO leczenie ran</w:t>
      </w:r>
    </w:p>
    <w:p w:rsidR="00CC0102" w:rsidRDefault="00CC0102" w:rsidP="00925FBF">
      <w:pPr>
        <w:rPr>
          <w:color w:val="2F5496" w:themeColor="accent5" w:themeShade="BF"/>
        </w:rPr>
      </w:pPr>
    </w:p>
    <w:p w:rsidR="00CC0102" w:rsidRPr="00925FBF" w:rsidRDefault="00CC0102" w:rsidP="00925FBF">
      <w:pPr>
        <w:rPr>
          <w:color w:val="2F5496" w:themeColor="accent5" w:themeShade="BF"/>
        </w:rPr>
      </w:pPr>
      <w:r>
        <w:rPr>
          <w:color w:val="2F5496" w:themeColor="accent5" w:themeShade="BF"/>
        </w:rPr>
        <w:t>Organizator zastrzega sobie prawo do dokonywania modyfikacji w planie konferencji.</w:t>
      </w:r>
    </w:p>
    <w:p w:rsidR="00925FBF" w:rsidRPr="003E07EB" w:rsidRDefault="00925FBF" w:rsidP="00AE34E3">
      <w:pPr>
        <w:rPr>
          <w:color w:val="2F5496" w:themeColor="accent5" w:themeShade="BF"/>
        </w:rPr>
      </w:pPr>
    </w:p>
    <w:p w:rsidR="00513428" w:rsidRDefault="00513428" w:rsidP="00513428">
      <w:r>
        <w:t>Lista zaproszonych do Komitetu Naukowego: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bookmarkStart w:id="0" w:name="_GoBack"/>
      <w:bookmarkEnd w:id="0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prof. Zbigniew Lorenc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 xml:space="preserve">Pan prof. Dariusz 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Waniczek</w:t>
      </w:r>
      <w:proofErr w:type="spellEnd"/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 xml:space="preserve">Pan prof. Mirosław 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Śnietura</w:t>
      </w:r>
      <w:proofErr w:type="spellEnd"/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prof. Wojciech Cnota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 xml:space="preserve">Pani prof. Iwona 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Gisterek</w:t>
      </w:r>
      <w:proofErr w:type="spellEnd"/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prof. Damian Czyżewski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prof. Jerzy Arendt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dr hab. n. med. Wojciech Korlacki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dr hab. n. med. Wojciech Rokicki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n.med. Marek Rudzki</w:t>
      </w:r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 xml:space="preserve">Pan dr Łukasz 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Michalecki</w:t>
      </w:r>
      <w:proofErr w:type="spellEnd"/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Pani dr Bogna Migacz-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Michalecka</w:t>
      </w:r>
      <w:proofErr w:type="spellEnd"/>
    </w:p>
    <w:p w:rsidR="00513428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 xml:space="preserve">Pan dr Michał </w:t>
      </w:r>
      <w:proofErr w:type="spellStart"/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Tkocz</w:t>
      </w:r>
      <w:proofErr w:type="spellEnd"/>
    </w:p>
    <w:p w:rsidR="00513428" w:rsidRPr="004D5E03" w:rsidRDefault="00513428" w:rsidP="00513428">
      <w:pPr>
        <w:pStyle w:val="Akapitzlist"/>
        <w:numPr>
          <w:ilvl w:val="0"/>
          <w:numId w:val="3"/>
        </w:numPr>
        <w:spacing w:before="280" w:after="280" w:line="360" w:lineRule="auto"/>
        <w:rPr>
          <w:rFonts w:ascii="Calibri" w:eastAsia="Calibri" w:hAnsi="Calibri" w:cs="Calibri"/>
          <w:b/>
          <w:color w:val="4031FF"/>
          <w:sz w:val="24"/>
          <w:szCs w:val="24"/>
        </w:rPr>
      </w:pPr>
      <w:r w:rsidRPr="004D5E03">
        <w:rPr>
          <w:rFonts w:ascii="Calibri" w:eastAsia="Calibri" w:hAnsi="Calibri" w:cs="Calibri"/>
          <w:b/>
          <w:color w:val="4031FF"/>
          <w:sz w:val="24"/>
          <w:szCs w:val="24"/>
        </w:rPr>
        <w:t>Pan dr Paweł Kabata</w:t>
      </w:r>
    </w:p>
    <w:p w:rsidR="00513428" w:rsidRDefault="00513428" w:rsidP="00513428"/>
    <w:p w:rsidR="00513428" w:rsidRDefault="00513428" w:rsidP="00513428"/>
    <w:p w:rsidR="00513428" w:rsidRDefault="00513428" w:rsidP="00513428"/>
    <w:p w:rsidR="00513428" w:rsidRDefault="00513428" w:rsidP="00513428"/>
    <w:p w:rsidR="00513428" w:rsidRDefault="00513428" w:rsidP="00513428">
      <w:r>
        <w:t>Patronaty, sponsorzy, których do tej pory pozyskaliśmy: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Patronat Honorowy JM Rektora ŚUM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PZWL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Czelej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>Medycyna praktyczna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Fundacja Mocni na starcie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Zarys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 xml:space="preserve">URGO </w:t>
      </w:r>
      <w:proofErr w:type="spellStart"/>
      <w:r>
        <w:t>Medical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Laparo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>Śląskie Hospicjum Perinatalne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Porozumienie Rezydentów Skalpel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MedTube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TChP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 xml:space="preserve">Więcej niż Lek 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LepoLek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>Twój pierwszy dyżur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Medcases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>Puls medycyny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r>
        <w:t>Konsylium 24.pl</w:t>
      </w:r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Crocs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Skinpad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r>
        <w:t xml:space="preserve">Corpus </w:t>
      </w:r>
      <w:proofErr w:type="spellStart"/>
      <w:r>
        <w:t>mind</w:t>
      </w:r>
      <w:proofErr w:type="spellEnd"/>
    </w:p>
    <w:p w:rsidR="00513428" w:rsidRDefault="00513428" w:rsidP="00513428">
      <w:pPr>
        <w:pStyle w:val="Akapitzlist"/>
        <w:numPr>
          <w:ilvl w:val="0"/>
          <w:numId w:val="2"/>
        </w:numPr>
      </w:pPr>
      <w:proofErr w:type="spellStart"/>
      <w:r>
        <w:t>Medmania</w:t>
      </w:r>
      <w:proofErr w:type="spellEnd"/>
    </w:p>
    <w:p w:rsidR="00513428" w:rsidRDefault="00513428" w:rsidP="00513428"/>
    <w:p w:rsidR="00FE1953" w:rsidRPr="003E07EB" w:rsidRDefault="00FE1953">
      <w:pPr>
        <w:rPr>
          <w:color w:val="2F5496" w:themeColor="accent5" w:themeShade="BF"/>
        </w:rPr>
      </w:pPr>
    </w:p>
    <w:sectPr w:rsidR="00FE1953" w:rsidRPr="003E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71092"/>
    <w:multiLevelType w:val="hybridMultilevel"/>
    <w:tmpl w:val="B1C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3D85"/>
    <w:multiLevelType w:val="hybridMultilevel"/>
    <w:tmpl w:val="E53817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B57836"/>
    <w:multiLevelType w:val="hybridMultilevel"/>
    <w:tmpl w:val="2854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3"/>
    <w:rsid w:val="0000447A"/>
    <w:rsid w:val="00153F5D"/>
    <w:rsid w:val="002D2FBD"/>
    <w:rsid w:val="002F2603"/>
    <w:rsid w:val="003E07EB"/>
    <w:rsid w:val="00505530"/>
    <w:rsid w:val="00513428"/>
    <w:rsid w:val="00576EE6"/>
    <w:rsid w:val="005D1D3E"/>
    <w:rsid w:val="006174BA"/>
    <w:rsid w:val="00925FBF"/>
    <w:rsid w:val="00AE34E3"/>
    <w:rsid w:val="00CC0102"/>
    <w:rsid w:val="00CC5E8B"/>
    <w:rsid w:val="00D01653"/>
    <w:rsid w:val="00DE6E8D"/>
    <w:rsid w:val="00F211A3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EC88"/>
  <w15:chartTrackingRefBased/>
  <w15:docId w15:val="{138D8718-1A96-4B31-A06F-AA48B5E5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252</Words>
  <Characters>1717</Characters>
  <Application>Microsoft Office Word</Application>
  <DocSecurity>0</DocSecurity>
  <Lines>85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7</cp:revision>
  <dcterms:created xsi:type="dcterms:W3CDTF">2023-02-25T12:05:00Z</dcterms:created>
  <dcterms:modified xsi:type="dcterms:W3CDTF">2023-03-10T17:23:00Z</dcterms:modified>
</cp:coreProperties>
</file>