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A3" w:rsidRPr="00184AA3" w:rsidRDefault="00184AA3" w:rsidP="00184AA3">
      <w:pPr>
        <w:jc w:val="center"/>
        <w:rPr>
          <w:b/>
          <w:sz w:val="24"/>
        </w:rPr>
      </w:pPr>
      <w:r w:rsidRPr="00184AA3">
        <w:rPr>
          <w:b/>
          <w:sz w:val="24"/>
        </w:rPr>
        <w:t xml:space="preserve">10th Joint </w:t>
      </w:r>
      <w:proofErr w:type="spellStart"/>
      <w:r w:rsidRPr="00184AA3">
        <w:rPr>
          <w:b/>
          <w:sz w:val="24"/>
        </w:rPr>
        <w:t>Preservation</w:t>
      </w:r>
      <w:proofErr w:type="spellEnd"/>
      <w:r w:rsidRPr="00184AA3">
        <w:rPr>
          <w:b/>
          <w:sz w:val="24"/>
        </w:rPr>
        <w:t xml:space="preserve"> </w:t>
      </w:r>
      <w:proofErr w:type="spellStart"/>
      <w:r w:rsidRPr="00184AA3">
        <w:rPr>
          <w:b/>
          <w:sz w:val="24"/>
        </w:rPr>
        <w:t>Congress</w:t>
      </w:r>
      <w:proofErr w:type="spellEnd"/>
    </w:p>
    <w:tbl>
      <w:tblPr>
        <w:tblW w:w="86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55"/>
        <w:gridCol w:w="7308"/>
      </w:tblGrid>
      <w:tr w:rsidR="00184AA3" w:rsidRPr="00184AA3" w:rsidTr="00184AA3">
        <w:trPr>
          <w:trHeight w:val="329"/>
        </w:trPr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FRIDAY, 27.06.2025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08:50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09:05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Opening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Brittberg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, Konrad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Słynarski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, Jacek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Walawski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1: BASIC SCIENCE, PATHOPHYSIOLOGY, BIOMECHANICS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09:13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Mechanisms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cartilage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breakdown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Simon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Mastbergen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09:21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Risk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OA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athletes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Kristof Sas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09:29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Genetics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molecular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markers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disease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Krzysztof Mucha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09:37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How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good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Osteotomy -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outcomes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survivorship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Adrian Wilson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09:45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Effects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malalignment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instability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on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deterioration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Mike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McNicholas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09:53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Overweight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destruction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Brittberg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10:01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Neurology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control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biomechanics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Anna Rozmus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10:09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Advances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motion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analysis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kinematic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modeling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Kristian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Kley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10:39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47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11:09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Approach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High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Tibial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Osteotomy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Adrian Wilson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11:39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Coffee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break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2: ARNOLD CAPLAN KEYNOTE LECTURES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11:54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Future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Challenges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Opportunities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basic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science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view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Diego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Correa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12:09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Future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Challenges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Opportunities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clinical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view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Elizaveta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Kon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12:24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3: EMERGING NON-SURGICAL THERAPIES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12:32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Platelet-Rich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Plasma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Elizaveta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Kon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12:40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Gene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therapy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tissue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engineering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approaches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Diego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Correa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12:48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use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orthobiologics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athletes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Kristof Sas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12:56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Stem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cell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therapies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Hype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vs.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evidence-based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applications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Brittberg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13:04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Physiotherapists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'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Perspective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Movement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re-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education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offload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joints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Joanna Jaczewska-Bogacka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Role of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biomechanics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(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force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distribution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,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gait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analysis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)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Alicja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Fąfara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13:42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14:42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Lunch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4: OSTEOTOMIES – INDICATIONS, PLANNING &amp; TECHNIQUES</w:t>
            </w:r>
          </w:p>
        </w:tc>
      </w:tr>
      <w:tr w:rsidR="00184AA3" w:rsidRPr="00184AA3" w:rsidTr="00184AA3">
        <w:trPr>
          <w:trHeight w:val="47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Rotational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Osteotomies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of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Knee</w:t>
            </w:r>
            <w:proofErr w:type="spellEnd"/>
            <w:r w:rsidRPr="00184A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Jorg</w:t>
            </w:r>
            <w:proofErr w:type="spellEnd"/>
            <w:r w:rsidRPr="00184A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Dickschas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When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realign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vs.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replace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joint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Kristian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Kley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15:28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Unis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vs.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unloading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osteotomies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Paweł Skowronek</w:t>
            </w:r>
          </w:p>
        </w:tc>
      </w:tr>
      <w:tr w:rsidR="00184AA3" w:rsidRPr="00184AA3" w:rsidTr="00184AA3">
        <w:trPr>
          <w:trHeight w:val="43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15:36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Plate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Design – Using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Finite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Element Analysis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Predict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Stability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Various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Plate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Types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Medial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Opening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Wedge High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Tibial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Osteotomy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Kelly Ammann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15:44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Case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review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Preoperative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planning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osteotomies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Kristian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Kley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15:52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Double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Level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Osteotomies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risks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values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Adrian Wilson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16:00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Slope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Changing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Osteotomies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Jorg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Dickschas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16:08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Type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2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hinge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fractures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how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avoid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them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treat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them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Adrian Wilson</w:t>
            </w:r>
          </w:p>
        </w:tc>
      </w:tr>
      <w:tr w:rsidR="00184AA3" w:rsidRPr="00184AA3" w:rsidTr="00184AA3">
        <w:trPr>
          <w:trHeight w:val="4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16:16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Hinge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Finite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Element Analysis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Evaluate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Strength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the Bony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Hinge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Medial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Opening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Wedge High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Tibial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Osteotomy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Kelly Ammann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16:24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Torsional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Osteotomies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Jorg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Dickschas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16:32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Management of Osteotomy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Complications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Mike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McNicholas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16:40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Rehabilitation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following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knee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osteotomy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Sergiusz Kulesza</w:t>
            </w:r>
          </w:p>
        </w:tc>
      </w:tr>
      <w:tr w:rsidR="00184AA3" w:rsidRPr="00184AA3" w:rsidTr="00184AA3">
        <w:trPr>
          <w:trHeight w:val="47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Slope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Changing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Osteotomy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Kristian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kley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17:30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Coffee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break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5: LIGAMENT PRESERVATION, REPAIR AND RECONSTRUCTION</w:t>
            </w:r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17:38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Dynamic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intraligamentary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stabilization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pros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cons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next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gen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internal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bracing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Łukasz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Paczesny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17:46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Optimizing ACL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Reconstruction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Outcomes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High-Performance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Athletes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Piotr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Ciebiera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17:54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ACL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Reconstruction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with LET: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Bridging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Biomechanics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Clinical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Insight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Peter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Verdonk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18:02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Evaluating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Peroneus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Longus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Tendon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as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Alternative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Graft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ACL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Reconstruction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Technique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Outcomes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Umer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Butt</w:t>
            </w:r>
            <w:proofErr w:type="spellEnd"/>
          </w:p>
        </w:tc>
      </w:tr>
      <w:tr w:rsidR="00184AA3" w:rsidRPr="00184AA3" w:rsidTr="00184AA3">
        <w:trPr>
          <w:trHeight w:val="73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18:32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1.Peroneus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Longus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Graft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ACL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Repair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Umer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Butt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2. ACL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Repair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with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Internal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Brace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Konrad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Slynarski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19:02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29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19:02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End of Day 1</w:t>
            </w:r>
          </w:p>
        </w:tc>
      </w:tr>
    </w:tbl>
    <w:p w:rsidR="009E321D" w:rsidRDefault="009E321D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7922"/>
      </w:tblGrid>
      <w:tr w:rsidR="00184AA3" w:rsidRPr="00184AA3" w:rsidTr="00B6101A">
        <w:trPr>
          <w:trHeight w:val="283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lastRenderedPageBreak/>
              <w:t>SATURDAY, 28.06.2025</w:t>
            </w:r>
          </w:p>
        </w:tc>
      </w:tr>
      <w:tr w:rsidR="00184AA3" w:rsidRPr="00184AA3" w:rsidTr="00184AA3">
        <w:trPr>
          <w:trHeight w:val="2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6: MENISCUS PRESERVATION</w:t>
            </w:r>
          </w:p>
        </w:tc>
      </w:tr>
      <w:tr w:rsidR="00184AA3" w:rsidRPr="00184AA3" w:rsidTr="00184AA3">
        <w:trPr>
          <w:trHeight w:val="54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09:08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Meniscal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repair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vs.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meniscectomy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What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should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surgeons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prioritize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?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Jacek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Walawski</w:t>
            </w:r>
            <w:proofErr w:type="spellEnd"/>
          </w:p>
        </w:tc>
      </w:tr>
      <w:tr w:rsidR="00184AA3" w:rsidRPr="00184AA3" w:rsidTr="00184AA3">
        <w:trPr>
          <w:trHeight w:val="4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09:16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AMMR™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surgical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technique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a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proven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method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save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meniscus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Philip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Roessler</w:t>
            </w:r>
            <w:proofErr w:type="spellEnd"/>
          </w:p>
        </w:tc>
      </w:tr>
      <w:tr w:rsidR="00184AA3" w:rsidRPr="00184AA3" w:rsidTr="00184AA3">
        <w:trPr>
          <w:trHeight w:val="57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09:24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Meniscus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Repair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Replace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what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are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options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?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Peter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Verdonk</w:t>
            </w:r>
            <w:proofErr w:type="spellEnd"/>
          </w:p>
        </w:tc>
      </w:tr>
      <w:tr w:rsidR="00184AA3" w:rsidRPr="00184AA3" w:rsidTr="00184AA3">
        <w:trPr>
          <w:trHeight w:val="41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09:32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Medial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meniscus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posterior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root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tears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Paweł Skowronek</w:t>
            </w:r>
          </w:p>
        </w:tc>
      </w:tr>
      <w:tr w:rsidR="00184AA3" w:rsidRPr="00184AA3" w:rsidTr="00184AA3">
        <w:trPr>
          <w:trHeight w:val="5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09:40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Healing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Sync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Aligning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Surgical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Physiotherapy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Strategies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a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Safe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Return to Sport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Emmanuel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Papakostas</w:t>
            </w:r>
            <w:proofErr w:type="spellEnd"/>
          </w:p>
        </w:tc>
      </w:tr>
      <w:tr w:rsidR="00184AA3" w:rsidRPr="00184AA3" w:rsidTr="00184AA3">
        <w:trPr>
          <w:trHeight w:val="46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09:40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10:10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Meniscus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Allograft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Transplantation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Peter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Verdonk</w:t>
            </w:r>
            <w:proofErr w:type="spellEnd"/>
          </w:p>
        </w:tc>
      </w:tr>
      <w:tr w:rsidR="00184AA3" w:rsidRPr="00184AA3" w:rsidTr="00184AA3">
        <w:trPr>
          <w:trHeight w:val="20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10:40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36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10:40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11:10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Coffee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break</w:t>
            </w:r>
            <w:proofErr w:type="spellEnd"/>
          </w:p>
        </w:tc>
      </w:tr>
      <w:tr w:rsidR="00184AA3" w:rsidRPr="00184AA3" w:rsidTr="00184AA3">
        <w:trPr>
          <w:trHeight w:val="27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7: CARTILAGE REPAIR &amp; RECONSTRUCTION</w:t>
            </w:r>
          </w:p>
        </w:tc>
      </w:tr>
      <w:tr w:rsidR="00184AA3" w:rsidRPr="00184AA3" w:rsidTr="00184AA3">
        <w:trPr>
          <w:trHeight w:val="41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11:18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Microfracture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Does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still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have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 role?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Francesca de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Caro</w:t>
            </w:r>
            <w:proofErr w:type="spellEnd"/>
          </w:p>
        </w:tc>
      </w:tr>
      <w:tr w:rsidR="00184AA3" w:rsidRPr="00184AA3" w:rsidTr="00184AA3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11:26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evolution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the AMIC™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technique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Philip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Roessler</w:t>
            </w:r>
            <w:proofErr w:type="spellEnd"/>
          </w:p>
        </w:tc>
      </w:tr>
      <w:tr w:rsidR="00184AA3" w:rsidRPr="00184AA3" w:rsidTr="00184AA3">
        <w:trPr>
          <w:trHeight w:val="30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11:34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Status of ACI in 2025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Brittberg</w:t>
            </w:r>
            <w:proofErr w:type="spellEnd"/>
          </w:p>
        </w:tc>
      </w:tr>
      <w:tr w:rsidR="00184AA3" w:rsidRPr="00184AA3" w:rsidTr="00184AA3">
        <w:trPr>
          <w:trHeight w:val="34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11:42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Hyaluronan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Scaffolds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Cartilage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Repair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Konrad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Słynarski</w:t>
            </w:r>
            <w:proofErr w:type="spellEnd"/>
          </w:p>
        </w:tc>
      </w:tr>
      <w:tr w:rsidR="00184AA3" w:rsidRPr="00184AA3" w:rsidTr="00184AA3">
        <w:trPr>
          <w:trHeight w:val="35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11:50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CO2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gas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scope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cartilage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repair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what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are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advantages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? 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Umer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Butt</w:t>
            </w:r>
            <w:proofErr w:type="spellEnd"/>
          </w:p>
        </w:tc>
      </w:tr>
      <w:tr w:rsidR="00184AA3" w:rsidRPr="00184AA3" w:rsidTr="00184AA3">
        <w:trPr>
          <w:trHeight w:val="37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11:58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Dysplastic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joints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there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risk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OA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when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doing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PF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reconstructions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?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Lars Blond</w:t>
            </w:r>
          </w:p>
        </w:tc>
      </w:tr>
      <w:tr w:rsidR="00184AA3" w:rsidRPr="00184AA3" w:rsidTr="00184AA3">
        <w:trPr>
          <w:trHeight w:val="39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11:58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12:06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What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are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benefits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of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?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Any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data from the ICRS registry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Mike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McNicholas</w:t>
            </w:r>
            <w:proofErr w:type="spellEnd"/>
          </w:p>
        </w:tc>
      </w:tr>
      <w:tr w:rsidR="00184AA3" w:rsidRPr="00184AA3" w:rsidTr="00184AA3">
        <w:trPr>
          <w:trHeight w:val="4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12:14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Personalized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Approach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Cartilage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Defect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Peter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Verdonk</w:t>
            </w:r>
            <w:proofErr w:type="spellEnd"/>
          </w:p>
        </w:tc>
      </w:tr>
      <w:tr w:rsidR="00184AA3" w:rsidRPr="00184AA3" w:rsidTr="00184AA3">
        <w:trPr>
          <w:trHeight w:val="5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12:22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Revision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surgery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after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failed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primary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cartilage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treatments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Francesca de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Caro</w:t>
            </w:r>
            <w:proofErr w:type="spellEnd"/>
          </w:p>
        </w:tc>
      </w:tr>
      <w:tr w:rsidR="00184AA3" w:rsidRPr="00184AA3" w:rsidTr="00184AA3">
        <w:trPr>
          <w:trHeight w:val="28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12:42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69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12:42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13:12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Autocart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One Step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cartilage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repair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Brittberg</w:t>
            </w:r>
            <w:proofErr w:type="spellEnd"/>
          </w:p>
        </w:tc>
      </w:tr>
      <w:tr w:rsidR="00184AA3" w:rsidRPr="00184AA3" w:rsidTr="00184AA3">
        <w:trPr>
          <w:trHeight w:val="3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13:12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14:07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Lunch</w:t>
            </w:r>
          </w:p>
        </w:tc>
      </w:tr>
      <w:tr w:rsidR="00184AA3" w:rsidRPr="00184AA3" w:rsidTr="00184AA3">
        <w:trPr>
          <w:trHeight w:val="28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LIPOGEMS MINI SESSION</w:t>
            </w:r>
          </w:p>
        </w:tc>
      </w:tr>
      <w:tr w:rsidR="00184AA3" w:rsidRPr="00184AA3" w:rsidTr="00184AA3">
        <w:trPr>
          <w:trHeight w:val="4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14:15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How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Use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Orthobiologics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Daily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Practice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Kristof Sas</w:t>
            </w:r>
          </w:p>
        </w:tc>
      </w:tr>
      <w:tr w:rsidR="00184AA3" w:rsidRPr="00184AA3" w:rsidTr="00184AA3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14:23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Cell-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Based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Interventions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Knee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Osteoarthritis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Current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Evidence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Clinical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Guidelines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Laura De Girolamo</w:t>
            </w:r>
          </w:p>
        </w:tc>
      </w:tr>
      <w:tr w:rsidR="00184AA3" w:rsidRPr="00184AA3" w:rsidTr="00184AA3">
        <w:trPr>
          <w:trHeight w:val="56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lastRenderedPageBreak/>
              <w:t>14:23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14:31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From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Bench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Bedside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: Cell-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Based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Strategies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Healing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Konrad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Słynarski</w:t>
            </w:r>
            <w:proofErr w:type="spellEnd"/>
          </w:p>
        </w:tc>
      </w:tr>
      <w:tr w:rsidR="00184AA3" w:rsidRPr="00184AA3" w:rsidTr="00184AA3">
        <w:trPr>
          <w:trHeight w:val="27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14:57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42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14:57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15:12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Lipoaspiration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Cell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Based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Therapies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Konrad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Słynarski</w:t>
            </w:r>
            <w:proofErr w:type="spellEnd"/>
          </w:p>
        </w:tc>
      </w:tr>
      <w:tr w:rsidR="00184AA3" w:rsidRPr="00184AA3" w:rsidTr="00184AA3">
        <w:trPr>
          <w:trHeight w:val="44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8: PRESERVING MOVEMENT: THE FUTURE OF JOINTS WITHOUT REPLACEMENT</w:t>
            </w:r>
          </w:p>
        </w:tc>
      </w:tr>
      <w:tr w:rsidR="00184AA3" w:rsidRPr="00184AA3" w:rsidTr="00184AA3">
        <w:trPr>
          <w:trHeight w:val="6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15:20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Role of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Biology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Strategies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Mats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Brittberg</w:t>
            </w:r>
            <w:proofErr w:type="spellEnd"/>
          </w:p>
        </w:tc>
      </w:tr>
      <w:tr w:rsidR="00184AA3" w:rsidRPr="00184AA3" w:rsidTr="00184AA3">
        <w:trPr>
          <w:trHeight w:val="40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15:28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Beyond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Mechanics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The Role of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Biological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Therapies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Sustaining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Function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Diego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Correa</w:t>
            </w:r>
            <w:proofErr w:type="spellEnd"/>
          </w:p>
        </w:tc>
      </w:tr>
      <w:tr w:rsidR="00184AA3" w:rsidRPr="00184AA3" w:rsidTr="00184AA3">
        <w:trPr>
          <w:trHeight w:val="3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15:36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Rethinking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Knee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Preservation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Distraction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Delay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Replace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Big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Surgeries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?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Simon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Mastbergen</w:t>
            </w:r>
            <w:proofErr w:type="spellEnd"/>
          </w:p>
        </w:tc>
      </w:tr>
      <w:tr w:rsidR="00184AA3" w:rsidRPr="00184AA3" w:rsidTr="00184AA3">
        <w:trPr>
          <w:trHeight w:val="31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15:56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Coffee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break</w:t>
            </w:r>
            <w:proofErr w:type="spellEnd"/>
          </w:p>
        </w:tc>
      </w:tr>
      <w:tr w:rsidR="00184AA3" w:rsidRPr="00184AA3" w:rsidTr="00184AA3">
        <w:trPr>
          <w:trHeight w:val="2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9: PF-JOINT INSTABILITY</w:t>
            </w:r>
          </w:p>
        </w:tc>
      </w:tr>
      <w:tr w:rsidR="00184AA3" w:rsidRPr="00184AA3" w:rsidTr="00184AA3">
        <w:trPr>
          <w:trHeight w:val="40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15:56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16:24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MPFL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Reconstruction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Lars Blond</w:t>
            </w:r>
          </w:p>
        </w:tc>
      </w:tr>
      <w:tr w:rsidR="00184AA3" w:rsidRPr="00184AA3" w:rsidTr="00184AA3">
        <w:trPr>
          <w:trHeight w:val="43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16:32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Advanced MRI &amp;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ultrasound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techniques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early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cartilage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damage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detection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Żaneta Nitek</w:t>
            </w:r>
          </w:p>
        </w:tc>
      </w:tr>
      <w:tr w:rsidR="00184AA3" w:rsidRPr="00184AA3" w:rsidTr="00184AA3">
        <w:trPr>
          <w:trHeight w:val="32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16:40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very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young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patient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PF-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instability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Lars Blond</w:t>
            </w:r>
          </w:p>
        </w:tc>
      </w:tr>
      <w:tr w:rsidR="00184AA3" w:rsidRPr="00184AA3" w:rsidTr="00184AA3">
        <w:trPr>
          <w:trHeight w:val="20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16:48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athlete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with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instability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Emmanuel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Papakostas</w:t>
            </w:r>
            <w:proofErr w:type="spellEnd"/>
          </w:p>
        </w:tc>
      </w:tr>
      <w:tr w:rsidR="00184AA3" w:rsidRPr="00184AA3" w:rsidTr="00184AA3">
        <w:trPr>
          <w:trHeight w:val="5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16:56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middle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aged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patient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with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instability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Jarosław Feluś</w:t>
            </w:r>
          </w:p>
        </w:tc>
      </w:tr>
      <w:tr w:rsidR="00184AA3" w:rsidRPr="00184AA3" w:rsidTr="00184AA3">
        <w:trPr>
          <w:trHeight w:val="39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16:56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17:04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Patellofemoral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Pathologies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New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Frontiers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and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Debates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Rehabilitation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Aleksandra Królikowska </w:t>
            </w:r>
          </w:p>
        </w:tc>
      </w:tr>
      <w:tr w:rsidR="00184AA3" w:rsidRPr="00184AA3" w:rsidTr="00184AA3">
        <w:trPr>
          <w:trHeight w:val="2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17:24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27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17:39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Coffee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break</w:t>
            </w:r>
            <w:proofErr w:type="spellEnd"/>
          </w:p>
        </w:tc>
      </w:tr>
      <w:tr w:rsidR="00184AA3" w:rsidRPr="00184AA3" w:rsidTr="00184AA3">
        <w:trPr>
          <w:trHeight w:val="25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SESSION 10: CRITICAL DEBATES &amp; CONTROVERSIAL TOPICS</w:t>
            </w:r>
          </w:p>
        </w:tc>
      </w:tr>
      <w:tr w:rsidR="00184AA3" w:rsidRPr="00184AA3" w:rsidTr="00184AA3">
        <w:trPr>
          <w:trHeight w:val="5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17:39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18:09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CADAVER LIVE DEMO</w:t>
            </w: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Femoral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Osteotomy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Kristian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kley</w:t>
            </w:r>
            <w:proofErr w:type="spellEnd"/>
          </w:p>
        </w:tc>
      </w:tr>
      <w:tr w:rsidR="00184AA3" w:rsidRPr="00184AA3" w:rsidTr="00184AA3">
        <w:trPr>
          <w:trHeight w:val="58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18:17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Patient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selection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When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joint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replacement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better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option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? 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Peter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Verdonk</w:t>
            </w:r>
            <w:proofErr w:type="spellEnd"/>
          </w:p>
        </w:tc>
      </w:tr>
      <w:tr w:rsidR="00184AA3" w:rsidRPr="00184AA3" w:rsidTr="00184AA3">
        <w:trPr>
          <w:trHeight w:val="56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18:25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time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to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let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robots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take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over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in Osteotomy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surgery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Adrian Wilson</w:t>
            </w:r>
          </w:p>
        </w:tc>
      </w:tr>
      <w:tr w:rsidR="00184AA3" w:rsidRPr="00184AA3" w:rsidTr="00184AA3">
        <w:trPr>
          <w:trHeight w:val="41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18:33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Redefining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Indications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for Osteotomy: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Is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Radiographic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Alignment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Still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the Gold Standard?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Kristian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Kley</w:t>
            </w:r>
            <w:proofErr w:type="spellEnd"/>
          </w:p>
        </w:tc>
      </w:tr>
      <w:tr w:rsidR="00184AA3" w:rsidRPr="00184AA3" w:rsidTr="00184AA3">
        <w:trPr>
          <w:trHeight w:val="4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18:41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Osteotomy in the Precision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Medicine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Era: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Standardized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Technique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or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Patient-Specific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Decision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?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Mike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McNicholas</w:t>
            </w:r>
            <w:proofErr w:type="spellEnd"/>
          </w:p>
        </w:tc>
      </w:tr>
      <w:tr w:rsidR="00184AA3" w:rsidRPr="00184AA3" w:rsidTr="00184AA3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18:49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AI-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assisted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preoperative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planning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&amp;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decision-making</w:t>
            </w:r>
            <w:proofErr w:type="spellEnd"/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Arkadiusz Bielecki</w:t>
            </w:r>
          </w:p>
        </w:tc>
      </w:tr>
      <w:tr w:rsidR="00184AA3" w:rsidRPr="00184AA3" w:rsidTr="00184AA3">
        <w:trPr>
          <w:trHeight w:val="56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18:49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19:09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Discussion</w:t>
            </w:r>
            <w:proofErr w:type="spellEnd"/>
          </w:p>
        </w:tc>
      </w:tr>
      <w:tr w:rsidR="00184AA3" w:rsidRPr="00184AA3" w:rsidTr="00184AA3">
        <w:trPr>
          <w:trHeight w:val="4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lastRenderedPageBreak/>
              <w:t>19:09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End of the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Congress</w:t>
            </w:r>
            <w:proofErr w:type="spellEnd"/>
          </w:p>
        </w:tc>
      </w:tr>
    </w:tbl>
    <w:p w:rsidR="00184AA3" w:rsidRDefault="00184AA3"/>
    <w:p w:rsidR="00184AA3" w:rsidRDefault="00184AA3"/>
    <w:p w:rsidR="00184AA3" w:rsidRDefault="00184AA3"/>
    <w:p w:rsidR="00184AA3" w:rsidRDefault="00184AA3"/>
    <w:p w:rsidR="00184AA3" w:rsidRDefault="00184AA3"/>
    <w:tbl>
      <w:tblPr>
        <w:tblW w:w="85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7241"/>
      </w:tblGrid>
      <w:tr w:rsidR="00184AA3" w:rsidRPr="00184AA3" w:rsidTr="00184AA3">
        <w:trPr>
          <w:trHeight w:val="608"/>
        </w:trPr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SATURDAY, 28.06.2025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PHYSIOTHERAPY SESSION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09:17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Neurologiczne konsekwencje unieruchomienia.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Jan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Sielczyk</w:t>
            </w:r>
            <w:proofErr w:type="spellEnd"/>
          </w:p>
        </w:tc>
      </w:tr>
      <w:tr w:rsidR="00184AA3" w:rsidRPr="00184AA3" w:rsidTr="00184AA3">
        <w:trPr>
          <w:trHeight w:val="86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09:17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09:34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Rehabilitacja przedoperacyjna – niedoceniany klucz do skutecznej ortopedii.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Maciej Biały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09:34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09:51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Rehabilitacja po uszkodzeniach łąkotek – formalny EU-US konsensus ESSKA, AOSSM i AASPT.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Aleksandra Królikowska</w:t>
            </w:r>
          </w:p>
        </w:tc>
      </w:tr>
      <w:tr w:rsidR="00184AA3" w:rsidRPr="00184AA3" w:rsidTr="00184AA3">
        <w:trPr>
          <w:trHeight w:val="8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09:51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10:08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Od fali uderzeniowej do kontrolowanej stymulacji mechanicznej: Czy fizjoterapia może być precyzyjnym „inżynierem” naprawy łąkotki?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Katarzyna Gosek-Ferenc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10:08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10:25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Kompleksowa fizjoterapia pacjentów po HTO.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Jacek Mańka</w:t>
            </w:r>
          </w:p>
        </w:tc>
      </w:tr>
      <w:tr w:rsidR="00184AA3" w:rsidRPr="00184AA3" w:rsidTr="00184AA3">
        <w:trPr>
          <w:trHeight w:val="69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10:25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10:42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lang w:eastAsia="pl-PL"/>
              </w:rPr>
              <w:t>TBA</w:t>
            </w:r>
            <w:bookmarkStart w:id="0" w:name="_GoBack"/>
            <w:bookmarkEnd w:id="0"/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10:42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Coffee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break</w:t>
            </w:r>
            <w:proofErr w:type="spellEnd"/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11:17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Mechanotransdukcja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– jak bodźce mechaniczne zmieniają ekspresję genów komórki i przebudowują chrząstkę.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Joanna Jaczewska-Bogacka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11:34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Biomechaniczne i neurofizjologiczne czynniki modyfikujące symptomy OA stawu kolanowego w procesie rehabilitacji.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Paweł Konarzewski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11:51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Neurofizjologia ACL: aspekty praktyczne.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Mikołaj Stańczak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11:51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12:08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PFPS w odniesieniu do dzieci i dorosłych.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Karolina Goławski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12:08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12:25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Wpływ deformacji oraz urazów stopy i stawu skokowego na kończynę dolną.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Katarzyna Bażant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12:25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12:42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Wpływ zaburzeń postawy w płaszczyźnie strzałkowej na staw kolanowy.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Katarzyna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Fountoukidis</w:t>
            </w:r>
            <w:proofErr w:type="spellEnd"/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12:42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12:59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TBA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12:59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Lunch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14:17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Rola biomechaniki w ochronie stawu - dystrybucja sił i analiza chodu.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Alicja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Fąfara</w:t>
            </w:r>
            <w:proofErr w:type="spellEnd"/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14:34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Postępowanie po zerwaniu ścięgna mięśnia czworogłowego.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Mateusz Daniluk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14:51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Asymetria – rozważania na temat symetrii w powrocie do sportu.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 xml:space="preserve">Piotr </w:t>
            </w:r>
            <w:proofErr w:type="spellStart"/>
            <w:r w:rsidRPr="00184AA3">
              <w:rPr>
                <w:rFonts w:ascii="Calibri" w:eastAsia="Times New Roman" w:hAnsi="Calibri" w:cs="Calibri"/>
                <w:lang w:eastAsia="pl-PL"/>
              </w:rPr>
              <w:t>Ciebiera</w:t>
            </w:r>
            <w:proofErr w:type="spellEnd"/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14:51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15:08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Prewencja kontuzji u elitarnych biegaczy.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Jakub Dukiewicz</w:t>
            </w:r>
          </w:p>
        </w:tc>
      </w:tr>
      <w:tr w:rsidR="00184AA3" w:rsidRPr="00184AA3" w:rsidTr="00184AA3">
        <w:trPr>
          <w:trHeight w:val="90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15:08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15:25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Ból stawu </w:t>
            </w:r>
            <w:proofErr w:type="spellStart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rzepkowo</w:t>
            </w:r>
            <w:proofErr w:type="spellEnd"/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-udowego u kolarzy.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Mateusz Wyszyński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15:25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15:42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Jak efektywnie budować bloki systemów energetycznych w powrocie do sportu.</w:t>
            </w:r>
            <w:r w:rsidRPr="00184AA3">
              <w:rPr>
                <w:rFonts w:ascii="Calibri" w:eastAsia="Times New Roman" w:hAnsi="Calibri" w:cs="Calibri"/>
                <w:lang w:eastAsia="pl-PL"/>
              </w:rPr>
              <w:br/>
              <w:t>Karol Kruczek</w:t>
            </w:r>
          </w:p>
        </w:tc>
      </w:tr>
      <w:tr w:rsidR="00184AA3" w:rsidRPr="00184AA3" w:rsidTr="00184AA3">
        <w:trPr>
          <w:trHeight w:val="60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15:42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color w:val="000000"/>
                <w:lang w:eastAsia="pl-PL"/>
              </w:rPr>
              <w:t>15:59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3" w:rsidRPr="00184AA3" w:rsidRDefault="00184AA3" w:rsidP="00184A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4AA3">
              <w:rPr>
                <w:rFonts w:ascii="Calibri" w:eastAsia="Times New Roman" w:hAnsi="Calibri" w:cs="Calibri"/>
                <w:b/>
                <w:bCs/>
                <w:lang w:eastAsia="pl-PL"/>
              </w:rPr>
              <w:t>Zakończenie</w:t>
            </w:r>
          </w:p>
        </w:tc>
      </w:tr>
    </w:tbl>
    <w:p w:rsidR="00184AA3" w:rsidRDefault="00184AA3"/>
    <w:sectPr w:rsidR="00184AA3" w:rsidSect="0018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A3"/>
    <w:rsid w:val="00184AA3"/>
    <w:rsid w:val="009E321D"/>
    <w:rsid w:val="00B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Krawczyk</dc:creator>
  <cp:lastModifiedBy>Adam Krawczyk</cp:lastModifiedBy>
  <cp:revision>1</cp:revision>
  <dcterms:created xsi:type="dcterms:W3CDTF">2025-05-26T09:56:00Z</dcterms:created>
  <dcterms:modified xsi:type="dcterms:W3CDTF">2025-05-26T10:08:00Z</dcterms:modified>
</cp:coreProperties>
</file>