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03"/>
        <w:gridCol w:w="3936"/>
        <w:gridCol w:w="1524"/>
        <w:gridCol w:w="120"/>
        <w:gridCol w:w="714"/>
        <w:gridCol w:w="2233"/>
        <w:gridCol w:w="1146"/>
        <w:gridCol w:w="620"/>
        <w:gridCol w:w="530"/>
        <w:gridCol w:w="293"/>
        <w:gridCol w:w="1824"/>
        <w:gridCol w:w="921"/>
      </w:tblGrid>
      <w:tr w:rsidR="001D02AB" w:rsidRPr="001D02AB" w:rsidTr="001D02AB">
        <w:trPr>
          <w:trHeight w:val="314"/>
        </w:trPr>
        <w:tc>
          <w:tcPr>
            <w:tcW w:w="108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7D359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Piątek, 11.12.2026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9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  <w:t>12:00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  <w:t>15:45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SESJA I: WYKŁADY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12:00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12:30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Wykład inauguracyjny: Artroskopia stawów – jak nie utrudnić sobie pracy?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Konrad Malinowski 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12:30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13:00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Wszystko co o łąkotkach wiedzieć trzeba – od anatomii do szycia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Łukasz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Paczesny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13:00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13:30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Rekonstrukcja ACL – postępowanie krok po kroku 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Łukasz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Luboiński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56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13:30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14:00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Ból kolana (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Osgood-Schlatter</w:t>
            </w:r>
            <w:proofErr w:type="spellEnd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) i pięty (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Sever</w:t>
            </w:r>
            <w:proofErr w:type="spellEnd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) u młodych sportowców– diagnoza, obciążenie i powrót do sportu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Bartosz Wilczyński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14:00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14:30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Uszkodzenia chrzęstne – wskazania i wybór metody leczenia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Marcin Waśko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14:30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15:00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Leczenie osoczem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bogatopłytkowym</w:t>
            </w:r>
            <w:proofErr w:type="spellEnd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 – kiedy stosować, a kiedy unikać? 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Jan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Zabrzyński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15:00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15:30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Trudności w rehabilitacji po naprawie stożka 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Patryk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Kłaptocz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15:30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15:45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Dyskusja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15:45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16:45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Lunch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  <w:t>16:45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  <w:t>17:45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SESJA II: MINI BATTLE ORTO-FIZJO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16:45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17:15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Ból barku – kiedy operować, a kiedy rehabilitować?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Roman Brzóska vs. Jakub Kaszyński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17:15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17:45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Skręcenie kolana – najczęstsze błędy diagnostyczne i terapeutyczne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Marcin Domżalski vs. Maciej Biały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17:45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18:15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Przerwa kawowa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  <w:t>18:15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 w:themeColor="background1"/>
                <w:lang w:eastAsia="pl-PL"/>
              </w:rPr>
              <w:t>19:45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 xml:space="preserve">SESJA III: MINI BATTLE ORTO-FIZJO 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18:15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18:45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Skręcenie stawu skokowego – algorytm diagnostyczno-terapeutyczny 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Tomasz Piontek vs. Bartosz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Kiedrowski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18:45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19:15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Przewlekły ból stawu skokowego - diagnostyka i wybór leczenia 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 xml:space="preserve">Radosław Grabowski vs. Karol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Szapel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19:15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19:45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Kiedy zwichnięcie rzepki trzeba operować?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Jarosław Feluś vs. Alicja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Fąfara</w:t>
            </w:r>
            <w:proofErr w:type="spellEnd"/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  <w:p w:rsid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  <w:p w:rsid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  <w:p w:rsid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314"/>
        </w:trPr>
        <w:tc>
          <w:tcPr>
            <w:tcW w:w="1413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7D359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Sobota, 12.12.2026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9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09:00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10:30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SESJA IV: WARSZTATY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499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BOKS NIEBIESKI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BOKS ZIELONY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BOKS RÓŻOWY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199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KOLANO</w:t>
            </w: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br/>
              <w:t>Marek Kulczyk</w:t>
            </w: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br/>
              <w:t>Dominik Lubski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BARK</w:t>
            </w: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br/>
              <w:t xml:space="preserve">Hubert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Laprus</w:t>
            </w:r>
            <w:proofErr w:type="spellEnd"/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br/>
              <w:t>Kamil Zaworski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STAW SKOKOWY  </w:t>
            </w: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br/>
            </w: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Krzysztof Janik</w:t>
            </w:r>
            <w:r w:rsidRPr="001D02AB">
              <w:rPr>
                <w:rFonts w:ascii="Arial" w:eastAsia="Times New Roman" w:hAnsi="Arial" w:cs="Arial"/>
                <w:noProof w:val="0"/>
                <w:color w:val="FF0000"/>
                <w:lang w:eastAsia="pl-PL"/>
              </w:rPr>
              <w:br/>
            </w: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Piotr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Kotajny</w:t>
            </w:r>
            <w:proofErr w:type="spellEnd"/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09:00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09:30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A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B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C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09:30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10:00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C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A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B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10:00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10:30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B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C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Grupa A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10:30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11:00</w:t>
            </w:r>
          </w:p>
        </w:tc>
        <w:tc>
          <w:tcPr>
            <w:tcW w:w="12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Przerwa kawowa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9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11:00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12:40</w:t>
            </w:r>
          </w:p>
        </w:tc>
        <w:tc>
          <w:tcPr>
            <w:tcW w:w="6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SESJA V: SESJA MŁODYCH ORTOPEDÓW I FIZJOTERAPEUTÓW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9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12:40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14:10</w:t>
            </w:r>
          </w:p>
        </w:tc>
        <w:tc>
          <w:tcPr>
            <w:tcW w:w="6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SESJA VI: WARSZTATY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b/>
                <w:bCs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FFFFFF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FFFFFF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12:40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13:25</w:t>
            </w:r>
          </w:p>
        </w:tc>
        <w:tc>
          <w:tcPr>
            <w:tcW w:w="10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EPTE (przezskórna elektroliza terapeutyczna) w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tendinopatiach</w:t>
            </w:r>
            <w:proofErr w:type="spellEnd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 i entezopatiach – kwalifikacja pacjenta, protokół zabiegu, bezpieczeństwo, dobór obciążania po zabiegu oraz kiedy ortopeda powinien powiedzieć „nie”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Mieszko Podleśny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13:25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14:10</w:t>
            </w:r>
          </w:p>
        </w:tc>
        <w:tc>
          <w:tcPr>
            <w:tcW w:w="10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Ultrasonografia dynamiczna stawu kolanowego 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 xml:space="preserve">Dominik </w:t>
            </w:r>
            <w:proofErr w:type="spellStart"/>
            <w:r w:rsidRPr="001D02AB">
              <w:rPr>
                <w:rFonts w:ascii="Arial" w:eastAsia="Times New Roman" w:hAnsi="Arial" w:cs="Arial"/>
                <w:noProof w:val="0"/>
                <w:lang w:eastAsia="pl-PL"/>
              </w:rPr>
              <w:t>Buzalski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14:10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10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Podsumowanie i zakończenie konferencji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  <w:r w:rsidRPr="001D02AB"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  <w:tr w:rsidR="001D02AB" w:rsidRPr="001D02AB" w:rsidTr="001D02AB">
        <w:trPr>
          <w:trHeight w:val="284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2AB" w:rsidRPr="001D02AB" w:rsidRDefault="001D02AB" w:rsidP="001D02A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pl-PL"/>
              </w:rPr>
            </w:pPr>
          </w:p>
        </w:tc>
      </w:tr>
    </w:tbl>
    <w:p w:rsidR="00A2087C" w:rsidRDefault="00A2087C"/>
    <w:sectPr w:rsidR="00A2087C" w:rsidSect="001D02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AB"/>
    <w:rsid w:val="001D02AB"/>
    <w:rsid w:val="00A2087C"/>
    <w:rsid w:val="00C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Krawczyk</dc:creator>
  <cp:lastModifiedBy>Adam Krawczyk</cp:lastModifiedBy>
  <cp:revision>2</cp:revision>
  <dcterms:created xsi:type="dcterms:W3CDTF">2026-06-25T09:59:00Z</dcterms:created>
  <dcterms:modified xsi:type="dcterms:W3CDTF">2026-06-25T10:05:00Z</dcterms:modified>
</cp:coreProperties>
</file>