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990F58" w14:textId="790451C5" w:rsidR="00A60444" w:rsidRPr="00C03BA0" w:rsidRDefault="00000000" w:rsidP="008D48AD">
      <w:pPr>
        <w:spacing w:after="97"/>
        <w:ind w:right="458"/>
        <w:jc w:val="center"/>
        <w:rPr>
          <w:color w:val="595959" w:themeColor="text1" w:themeTint="A6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4720E61C" wp14:editId="568762E5">
            <wp:simplePos x="0" y="0"/>
            <wp:positionH relativeFrom="column">
              <wp:posOffset>-716584</wp:posOffset>
            </wp:positionH>
            <wp:positionV relativeFrom="paragraph">
              <wp:posOffset>-129164</wp:posOffset>
            </wp:positionV>
            <wp:extent cx="2872105" cy="868680"/>
            <wp:effectExtent l="0" t="0" r="0" b="0"/>
            <wp:wrapSquare wrapText="bothSides"/>
            <wp:docPr id="96" name="Picture 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Picture 96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872105" cy="868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2FA0A29" wp14:editId="3D64A4A1">
                <wp:simplePos x="0" y="0"/>
                <wp:positionH relativeFrom="column">
                  <wp:posOffset>6111570</wp:posOffset>
                </wp:positionH>
                <wp:positionV relativeFrom="paragraph">
                  <wp:posOffset>190875</wp:posOffset>
                </wp:positionV>
                <wp:extent cx="28575" cy="467995"/>
                <wp:effectExtent l="0" t="0" r="0" b="0"/>
                <wp:wrapSquare wrapText="bothSides"/>
                <wp:docPr id="1224" name="Group 12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575" cy="467995"/>
                          <a:chOff x="0" y="0"/>
                          <a:chExt cx="28575" cy="467995"/>
                        </a:xfrm>
                      </wpg:grpSpPr>
                      <wps:wsp>
                        <wps:cNvPr id="6" name="Shape 6"/>
                        <wps:cNvSpPr/>
                        <wps:spPr>
                          <a:xfrm>
                            <a:off x="0" y="0"/>
                            <a:ext cx="0" cy="4679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67995">
                                <a:moveTo>
                                  <a:pt x="0" y="0"/>
                                </a:moveTo>
                                <a:lnTo>
                                  <a:pt x="0" y="467995"/>
                                </a:lnTo>
                              </a:path>
                            </a:pathLst>
                          </a:custGeom>
                          <a:ln w="28575" cap="rnd">
                            <a:round/>
                          </a:ln>
                        </wps:spPr>
                        <wps:style>
                          <a:lnRef idx="1">
                            <a:srgbClr val="1D327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224" style="width:2.25pt;height:36.85pt;position:absolute;mso-position-horizontal-relative:text;mso-position-horizontal:absolute;margin-left:481.226pt;mso-position-vertical-relative:text;margin-top:15.0295pt;" coordsize="285,4679">
                <v:shape id="Shape 6" style="position:absolute;width:0;height:4679;left:0;top:0;" coordsize="0,467995" path="m0,0l0,467995">
                  <v:stroke weight="2.25pt" endcap="round" joinstyle="round" on="true" color="#1d3274"/>
                  <v:fill on="false" color="#000000" opacity="0"/>
                </v:shape>
                <w10:wrap type="square"/>
              </v:group>
            </w:pict>
          </mc:Fallback>
        </mc:AlternateContent>
      </w:r>
      <w:r w:rsidR="008D48AD">
        <w:rPr>
          <w:b/>
          <w:color w:val="706F6E"/>
          <w:sz w:val="14"/>
        </w:rPr>
        <w:t xml:space="preserve">                                                                                                  </w:t>
      </w:r>
      <w:r>
        <w:rPr>
          <w:b/>
          <w:color w:val="706F6E"/>
          <w:sz w:val="14"/>
        </w:rPr>
        <w:t>Adres do</w:t>
      </w:r>
      <w:r w:rsidRPr="00C03BA0">
        <w:rPr>
          <w:b/>
          <w:color w:val="595959" w:themeColor="text1" w:themeTint="A6"/>
          <w:sz w:val="14"/>
        </w:rPr>
        <w:t xml:space="preserve"> korespondencji: </w:t>
      </w:r>
    </w:p>
    <w:p w14:paraId="6FEE7F0E" w14:textId="0917452D" w:rsidR="00A60444" w:rsidRPr="00C03BA0" w:rsidRDefault="008D48AD" w:rsidP="008D48AD">
      <w:pPr>
        <w:spacing w:after="33"/>
        <w:ind w:right="564"/>
        <w:jc w:val="center"/>
        <w:rPr>
          <w:color w:val="595959" w:themeColor="text1" w:themeTint="A6"/>
        </w:rPr>
      </w:pPr>
      <w:r w:rsidRPr="00C03BA0">
        <w:rPr>
          <w:color w:val="595959" w:themeColor="text1" w:themeTint="A6"/>
          <w:sz w:val="16"/>
        </w:rPr>
        <w:t xml:space="preserve">                                                                                     ul. Żwirki i Wigury 61 </w:t>
      </w:r>
    </w:p>
    <w:p w14:paraId="2B8D1EFE" w14:textId="35C1F9F6" w:rsidR="00A60444" w:rsidRPr="00C03BA0" w:rsidRDefault="00000000" w:rsidP="008D48AD">
      <w:pPr>
        <w:tabs>
          <w:tab w:val="center" w:pos="6032"/>
          <w:tab w:val="center" w:pos="8213"/>
        </w:tabs>
        <w:spacing w:after="0"/>
        <w:rPr>
          <w:color w:val="595959" w:themeColor="text1" w:themeTint="A6"/>
        </w:rPr>
      </w:pPr>
      <w:r w:rsidRPr="00C03BA0">
        <w:rPr>
          <w:color w:val="595959" w:themeColor="text1" w:themeTint="A6"/>
        </w:rPr>
        <w:tab/>
      </w:r>
      <w:r w:rsidRPr="00C03BA0">
        <w:rPr>
          <w:color w:val="595959" w:themeColor="text1" w:themeTint="A6"/>
          <w:sz w:val="25"/>
          <w:vertAlign w:val="superscript"/>
        </w:rPr>
        <w:t xml:space="preserve"> </w:t>
      </w:r>
      <w:r w:rsidR="008D48AD" w:rsidRPr="00C03BA0">
        <w:rPr>
          <w:color w:val="595959" w:themeColor="text1" w:themeTint="A6"/>
          <w:sz w:val="25"/>
          <w:vertAlign w:val="superscript"/>
        </w:rPr>
        <w:t xml:space="preserve"> </w:t>
      </w:r>
      <w:r w:rsidR="008D48AD" w:rsidRPr="00C03BA0">
        <w:rPr>
          <w:color w:val="595959" w:themeColor="text1" w:themeTint="A6"/>
          <w:sz w:val="16"/>
        </w:rPr>
        <w:t xml:space="preserve">                                                                                             </w:t>
      </w:r>
      <w:r w:rsidRPr="00C03BA0">
        <w:rPr>
          <w:color w:val="595959" w:themeColor="text1" w:themeTint="A6"/>
          <w:sz w:val="16"/>
        </w:rPr>
        <w:t>02-091</w:t>
      </w:r>
      <w:r w:rsidRPr="00C03BA0">
        <w:rPr>
          <w:color w:val="595959" w:themeColor="text1" w:themeTint="A6"/>
          <w:sz w:val="25"/>
          <w:vertAlign w:val="superscript"/>
        </w:rPr>
        <w:t xml:space="preserve"> </w:t>
      </w:r>
      <w:r w:rsidRPr="00C03BA0">
        <w:rPr>
          <w:color w:val="595959" w:themeColor="text1" w:themeTint="A6"/>
          <w:sz w:val="16"/>
        </w:rPr>
        <w:t xml:space="preserve">Warszawa </w:t>
      </w:r>
    </w:p>
    <w:p w14:paraId="4CE5C9BA" w14:textId="67912B1A" w:rsidR="00A60444" w:rsidRPr="00C03BA0" w:rsidRDefault="00000000" w:rsidP="008D48AD">
      <w:pPr>
        <w:spacing w:after="0"/>
        <w:ind w:left="5532"/>
        <w:jc w:val="center"/>
        <w:rPr>
          <w:color w:val="595959" w:themeColor="text1" w:themeTint="A6"/>
          <w:sz w:val="16"/>
        </w:rPr>
      </w:pPr>
      <w:r w:rsidRPr="00C03BA0">
        <w:rPr>
          <w:color w:val="595959" w:themeColor="text1" w:themeTint="A6"/>
          <w:sz w:val="16"/>
        </w:rPr>
        <w:t xml:space="preserve"> </w:t>
      </w:r>
      <w:r w:rsidR="008D48AD" w:rsidRPr="00C03BA0">
        <w:rPr>
          <w:color w:val="595959" w:themeColor="text1" w:themeTint="A6"/>
        </w:rPr>
        <w:t xml:space="preserve">                             </w:t>
      </w:r>
      <w:hyperlink r:id="rId6" w:history="1">
        <w:r w:rsidR="00C03BA0" w:rsidRPr="00C03BA0">
          <w:rPr>
            <w:rStyle w:val="Hipercze"/>
            <w:color w:val="595959" w:themeColor="text1" w:themeTint="A6"/>
            <w:sz w:val="16"/>
            <w:u w:val="none"/>
          </w:rPr>
          <w:t>justyna.gorminska@wum.edu.pl</w:t>
        </w:r>
      </w:hyperlink>
    </w:p>
    <w:p w14:paraId="59C59EDA" w14:textId="58D4F1D8" w:rsidR="00C03BA0" w:rsidRPr="00C03BA0" w:rsidRDefault="00C03BA0" w:rsidP="008D48AD">
      <w:pPr>
        <w:spacing w:after="0"/>
        <w:ind w:left="5532"/>
        <w:jc w:val="center"/>
        <w:rPr>
          <w:color w:val="595959" w:themeColor="text1" w:themeTint="A6"/>
          <w:sz w:val="16"/>
        </w:rPr>
      </w:pPr>
      <w:r w:rsidRPr="00C03BA0">
        <w:rPr>
          <w:color w:val="595959" w:themeColor="text1" w:themeTint="A6"/>
          <w:sz w:val="16"/>
        </w:rPr>
        <w:t xml:space="preserve">                    </w:t>
      </w:r>
      <w:proofErr w:type="spellStart"/>
      <w:r w:rsidRPr="00C03BA0">
        <w:rPr>
          <w:color w:val="595959" w:themeColor="text1" w:themeTint="A6"/>
          <w:sz w:val="16"/>
        </w:rPr>
        <w:t>tel</w:t>
      </w:r>
      <w:proofErr w:type="spellEnd"/>
      <w:r w:rsidRPr="00C03BA0">
        <w:rPr>
          <w:color w:val="595959" w:themeColor="text1" w:themeTint="A6"/>
          <w:sz w:val="16"/>
        </w:rPr>
        <w:t>: +48 698-520-290</w:t>
      </w:r>
    </w:p>
    <w:p w14:paraId="55DA7412" w14:textId="77777777" w:rsidR="00C03BA0" w:rsidRDefault="00C03BA0" w:rsidP="008D48AD">
      <w:pPr>
        <w:spacing w:after="0"/>
        <w:ind w:left="5532"/>
        <w:jc w:val="center"/>
      </w:pPr>
    </w:p>
    <w:p w14:paraId="60110EDE" w14:textId="011B28D6" w:rsidR="008D48AD" w:rsidRPr="00F71B2B" w:rsidRDefault="00000000" w:rsidP="00F71B2B">
      <w:pPr>
        <w:spacing w:after="40"/>
      </w:pPr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20"/>
        </w:rPr>
        <w:tab/>
        <w:t xml:space="preserve">  </w:t>
      </w:r>
    </w:p>
    <w:p w14:paraId="441AB482" w14:textId="25CAF763" w:rsidR="00E97FF0" w:rsidRPr="000A18CA" w:rsidRDefault="00E97FF0" w:rsidP="00E97FF0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auto"/>
          <w:kern w:val="0"/>
          <w:szCs w:val="22"/>
          <w:lang w:eastAsia="en-US"/>
          <w14:ligatures w14:val="none"/>
        </w:rPr>
      </w:pPr>
      <w:r w:rsidRPr="007218C8">
        <w:rPr>
          <w:rFonts w:ascii="Calibri,Bold" w:hAnsi="Calibri,Bold" w:cs="Calibri,Bold"/>
          <w:b/>
          <w:bCs/>
          <w:color w:val="auto"/>
          <w:kern w:val="0"/>
          <w:szCs w:val="22"/>
          <w:lang w:eastAsia="en-US"/>
          <w14:ligatures w14:val="none"/>
        </w:rPr>
        <w:t xml:space="preserve">Temat: </w:t>
      </w:r>
      <w:r w:rsidR="000A18CA" w:rsidRPr="000A18CA">
        <w:rPr>
          <w:rFonts w:ascii="Calibri,Bold" w:hAnsi="Calibri,Bold" w:cs="Calibri,Bold"/>
          <w:color w:val="auto"/>
          <w:kern w:val="0"/>
          <w:szCs w:val="22"/>
          <w:lang w:eastAsia="en-US"/>
          <w14:ligatures w14:val="none"/>
        </w:rPr>
        <w:t>Protokoły akupunktury ucha NADA i Battlefield w leczeniu bólu</w:t>
      </w:r>
      <w:r w:rsidRPr="000A18CA">
        <w:rPr>
          <w:rFonts w:ascii="Calibri,Bold" w:hAnsi="Calibri,Bold" w:cs="Calibri,Bold"/>
          <w:color w:val="auto"/>
          <w:kern w:val="0"/>
          <w:szCs w:val="22"/>
          <w:lang w:eastAsia="en-US"/>
          <w14:ligatures w14:val="none"/>
        </w:rPr>
        <w:t>.</w:t>
      </w:r>
    </w:p>
    <w:p w14:paraId="2B2C97CF" w14:textId="7B887DAC" w:rsidR="0091236D" w:rsidRPr="00E7771E" w:rsidRDefault="00E97FF0" w:rsidP="0091236D">
      <w:pPr>
        <w:rPr>
          <w:rFonts w:ascii="Calibri,Bold" w:hAnsi="Calibri,Bold" w:cs="Calibri,Bold"/>
          <w:bCs/>
          <w:color w:val="auto"/>
          <w:kern w:val="0"/>
          <w:szCs w:val="22"/>
          <w:lang w:eastAsia="en-US"/>
          <w14:ligatures w14:val="none"/>
        </w:rPr>
      </w:pPr>
      <w:r w:rsidRPr="007218C8">
        <w:rPr>
          <w:rFonts w:ascii="Calibri,Bold" w:hAnsi="Calibri,Bold" w:cs="Calibri,Bold"/>
          <w:b/>
          <w:bCs/>
          <w:color w:val="auto"/>
          <w:kern w:val="0"/>
          <w:szCs w:val="22"/>
          <w:lang w:eastAsia="en-US"/>
          <w14:ligatures w14:val="none"/>
        </w:rPr>
        <w:t xml:space="preserve">Termin kursu: </w:t>
      </w:r>
      <w:r w:rsidR="000A18CA" w:rsidRPr="000A18CA">
        <w:rPr>
          <w:rFonts w:ascii="Calibri,Bold" w:hAnsi="Calibri,Bold" w:cs="Calibri,Bold"/>
          <w:color w:val="auto"/>
          <w:kern w:val="0"/>
          <w:szCs w:val="22"/>
          <w:lang w:eastAsia="en-US"/>
          <w14:ligatures w14:val="none"/>
        </w:rPr>
        <w:t>29</w:t>
      </w:r>
      <w:r w:rsidRPr="000A18CA">
        <w:rPr>
          <w:rFonts w:ascii="Calibri,Bold" w:hAnsi="Calibri,Bold" w:cs="Calibri,Bold"/>
          <w:color w:val="auto"/>
          <w:kern w:val="0"/>
          <w:szCs w:val="22"/>
          <w:lang w:eastAsia="en-US"/>
          <w14:ligatures w14:val="none"/>
        </w:rPr>
        <w:t>.</w:t>
      </w:r>
      <w:r w:rsidR="000A18CA">
        <w:rPr>
          <w:rFonts w:ascii="Calibri,Bold" w:hAnsi="Calibri,Bold" w:cs="Calibri,Bold"/>
          <w:bCs/>
          <w:color w:val="auto"/>
          <w:kern w:val="0"/>
          <w:szCs w:val="22"/>
          <w:lang w:eastAsia="en-US"/>
          <w14:ligatures w14:val="none"/>
        </w:rPr>
        <w:t>11</w:t>
      </w:r>
      <w:r w:rsidRPr="007218C8">
        <w:rPr>
          <w:rFonts w:ascii="Calibri,Bold" w:hAnsi="Calibri,Bold" w:cs="Calibri,Bold"/>
          <w:bCs/>
          <w:color w:val="auto"/>
          <w:kern w:val="0"/>
          <w:szCs w:val="22"/>
          <w:lang w:eastAsia="en-US"/>
          <w14:ligatures w14:val="none"/>
        </w:rPr>
        <w:t>.</w:t>
      </w:r>
      <w:r w:rsidR="0091236D" w:rsidRPr="007218C8">
        <w:rPr>
          <w:rFonts w:ascii="Calibri,Bold" w:hAnsi="Calibri,Bold" w:cs="Calibri,Bold"/>
          <w:bCs/>
          <w:color w:val="auto"/>
          <w:kern w:val="0"/>
          <w:szCs w:val="22"/>
          <w:lang w:eastAsia="en-US"/>
          <w14:ligatures w14:val="none"/>
        </w:rPr>
        <w:t>2026 r.</w:t>
      </w:r>
      <w:r w:rsidRPr="007218C8">
        <w:rPr>
          <w:rFonts w:ascii="Calibri,Bold" w:hAnsi="Calibri,Bold" w:cs="Calibri,Bold"/>
          <w:b/>
          <w:bCs/>
          <w:color w:val="auto"/>
          <w:kern w:val="0"/>
          <w:szCs w:val="22"/>
          <w:lang w:eastAsia="en-US"/>
          <w14:ligatures w14:val="none"/>
        </w:rPr>
        <w:br/>
        <w:t xml:space="preserve">Czas trwania kursu: </w:t>
      </w:r>
      <w:r w:rsidR="000A18CA" w:rsidRPr="000A18CA">
        <w:rPr>
          <w:rFonts w:ascii="Calibri,Bold" w:hAnsi="Calibri,Bold" w:cs="Calibri,Bold"/>
          <w:color w:val="auto"/>
          <w:kern w:val="0"/>
          <w:szCs w:val="22"/>
          <w:lang w:eastAsia="en-US"/>
          <w14:ligatures w14:val="none"/>
        </w:rPr>
        <w:t>09</w:t>
      </w:r>
      <w:r w:rsidRPr="000A18CA">
        <w:rPr>
          <w:rFonts w:ascii="Calibri,Bold" w:hAnsi="Calibri,Bold" w:cs="Calibri,Bold"/>
          <w:color w:val="auto"/>
          <w:kern w:val="0"/>
          <w:szCs w:val="22"/>
          <w:lang w:eastAsia="en-US"/>
          <w14:ligatures w14:val="none"/>
        </w:rPr>
        <w:t>:</w:t>
      </w:r>
      <w:r w:rsidR="00B51A65" w:rsidRPr="000A18CA">
        <w:rPr>
          <w:rFonts w:ascii="Calibri,Bold" w:hAnsi="Calibri,Bold" w:cs="Calibri,Bold"/>
          <w:color w:val="auto"/>
          <w:kern w:val="0"/>
          <w:szCs w:val="22"/>
          <w:lang w:eastAsia="en-US"/>
          <w14:ligatures w14:val="none"/>
        </w:rPr>
        <w:t>0</w:t>
      </w:r>
      <w:r w:rsidRPr="000A18CA">
        <w:rPr>
          <w:rFonts w:ascii="Calibri,Bold" w:hAnsi="Calibri,Bold" w:cs="Calibri,Bold"/>
          <w:color w:val="auto"/>
          <w:kern w:val="0"/>
          <w:szCs w:val="22"/>
          <w:lang w:eastAsia="en-US"/>
          <w14:ligatures w14:val="none"/>
        </w:rPr>
        <w:t>0</w:t>
      </w:r>
      <w:r w:rsidRPr="007218C8">
        <w:rPr>
          <w:rFonts w:ascii="Calibri,Bold" w:hAnsi="Calibri,Bold" w:cs="Calibri,Bold"/>
          <w:color w:val="auto"/>
          <w:kern w:val="0"/>
          <w:szCs w:val="22"/>
          <w:lang w:eastAsia="en-US"/>
          <w14:ligatures w14:val="none"/>
        </w:rPr>
        <w:t xml:space="preserve"> – </w:t>
      </w:r>
      <w:r w:rsidR="000A18CA">
        <w:rPr>
          <w:rFonts w:ascii="Calibri,Bold" w:hAnsi="Calibri,Bold" w:cs="Calibri,Bold"/>
          <w:color w:val="auto"/>
          <w:kern w:val="0"/>
          <w:szCs w:val="22"/>
          <w:lang w:eastAsia="en-US"/>
          <w14:ligatures w14:val="none"/>
        </w:rPr>
        <w:t>1</w:t>
      </w:r>
      <w:r w:rsidR="00E7771E">
        <w:rPr>
          <w:rFonts w:ascii="Calibri,Bold" w:hAnsi="Calibri,Bold" w:cs="Calibri,Bold"/>
          <w:color w:val="auto"/>
          <w:kern w:val="0"/>
          <w:szCs w:val="22"/>
          <w:lang w:eastAsia="en-US"/>
          <w14:ligatures w14:val="none"/>
        </w:rPr>
        <w:t>7</w:t>
      </w:r>
      <w:r w:rsidRPr="007218C8">
        <w:rPr>
          <w:rFonts w:ascii="Calibri,Bold" w:hAnsi="Calibri,Bold" w:cs="Calibri,Bold"/>
          <w:color w:val="auto"/>
          <w:kern w:val="0"/>
          <w:szCs w:val="22"/>
          <w:lang w:eastAsia="en-US"/>
          <w14:ligatures w14:val="none"/>
        </w:rPr>
        <w:t>:00</w:t>
      </w:r>
      <w:r w:rsidRPr="007218C8">
        <w:rPr>
          <w:rFonts w:ascii="Calibri,Bold" w:hAnsi="Calibri,Bold" w:cs="Calibri,Bold"/>
          <w:bCs/>
          <w:color w:val="auto"/>
          <w:kern w:val="0"/>
          <w:szCs w:val="22"/>
          <w:lang w:eastAsia="en-US"/>
          <w14:ligatures w14:val="none"/>
        </w:rPr>
        <w:t xml:space="preserve"> </w:t>
      </w:r>
      <w:r w:rsidRPr="007218C8">
        <w:rPr>
          <w:rFonts w:ascii="Calibri,Bold" w:hAnsi="Calibri,Bold" w:cs="Calibri,Bold"/>
          <w:bCs/>
          <w:color w:val="auto"/>
          <w:kern w:val="0"/>
          <w:szCs w:val="22"/>
          <w:lang w:eastAsia="en-US"/>
          <w14:ligatures w14:val="none"/>
        </w:rPr>
        <w:br/>
      </w:r>
      <w:r w:rsidRPr="007218C8">
        <w:rPr>
          <w:rFonts w:ascii="Calibri,Bold" w:hAnsi="Calibri,Bold" w:cs="Calibri,Bold"/>
          <w:b/>
          <w:bCs/>
          <w:color w:val="auto"/>
          <w:kern w:val="0"/>
          <w:szCs w:val="22"/>
          <w:lang w:eastAsia="en-US"/>
          <w14:ligatures w14:val="none"/>
        </w:rPr>
        <w:t>Miejsce realizacji kursu</w:t>
      </w:r>
      <w:r w:rsidRPr="007218C8">
        <w:rPr>
          <w:rFonts w:ascii="Calibri,Bold" w:hAnsi="Calibri,Bold" w:cs="Calibri,Bold"/>
          <w:bCs/>
          <w:color w:val="auto"/>
          <w:kern w:val="0"/>
          <w:szCs w:val="22"/>
          <w:lang w:eastAsia="en-US"/>
          <w14:ligatures w14:val="none"/>
        </w:rPr>
        <w:t>: Centrum Symulacji Medycznych WUM</w:t>
      </w:r>
      <w:r w:rsidRPr="007218C8">
        <w:rPr>
          <w:rFonts w:ascii="Calibri,Bold" w:hAnsi="Calibri,Bold" w:cs="Calibri,Bold"/>
          <w:bCs/>
          <w:color w:val="auto"/>
          <w:kern w:val="0"/>
          <w:szCs w:val="22"/>
          <w:lang w:eastAsia="en-US"/>
          <w14:ligatures w14:val="none"/>
        </w:rPr>
        <w:br/>
        <w:t xml:space="preserve">                                             ul. Pawińskiego 3a; Warszawa</w:t>
      </w:r>
      <w:r w:rsidRPr="007218C8">
        <w:rPr>
          <w:rFonts w:ascii="Calibri,Bold" w:hAnsi="Calibri,Bold" w:cs="Calibri,Bold"/>
          <w:bCs/>
          <w:color w:val="auto"/>
          <w:kern w:val="0"/>
          <w:szCs w:val="22"/>
          <w:lang w:eastAsia="en-US"/>
          <w14:ligatures w14:val="none"/>
        </w:rPr>
        <w:br/>
        <w:t xml:space="preserve">                                             Sala: </w:t>
      </w:r>
      <w:r w:rsidR="0091236D" w:rsidRPr="007218C8">
        <w:rPr>
          <w:rFonts w:cs="Times New Roman"/>
          <w:b/>
          <w:color w:val="auto"/>
          <w:kern w:val="0"/>
          <w:szCs w:val="22"/>
          <w:lang w:eastAsia="en-US"/>
          <w14:ligatures w14:val="none"/>
        </w:rPr>
        <w:br/>
      </w:r>
    </w:p>
    <w:p w14:paraId="68E97F43" w14:textId="125FE6AB" w:rsidR="000A18CA" w:rsidRPr="000A18CA" w:rsidRDefault="0091236D" w:rsidP="000A18CA">
      <w:pPr>
        <w:numPr>
          <w:ilvl w:val="0"/>
          <w:numId w:val="2"/>
        </w:numPr>
        <w:rPr>
          <w:rFonts w:cs="Times New Roman"/>
          <w:color w:val="auto"/>
          <w:kern w:val="0"/>
          <w:szCs w:val="22"/>
          <w:lang w:eastAsia="en-US"/>
          <w14:ligatures w14:val="none"/>
        </w:rPr>
      </w:pPr>
      <w:r w:rsidRPr="007218C8">
        <w:rPr>
          <w:rFonts w:cs="Times New Roman"/>
          <w:b/>
          <w:color w:val="auto"/>
          <w:kern w:val="0"/>
          <w:szCs w:val="22"/>
          <w:lang w:eastAsia="en-US"/>
          <w14:ligatures w14:val="none"/>
        </w:rPr>
        <w:t>Prowadzący warsztaty</w:t>
      </w:r>
      <w:r w:rsidRPr="007218C8">
        <w:rPr>
          <w:rFonts w:cs="Times New Roman"/>
          <w:b/>
          <w:color w:val="auto"/>
          <w:kern w:val="0"/>
          <w:szCs w:val="22"/>
          <w:lang w:eastAsia="en-US"/>
          <w14:ligatures w14:val="none"/>
        </w:rPr>
        <w:br/>
      </w:r>
      <w:r w:rsidR="000A18CA" w:rsidRPr="000A18CA">
        <w:rPr>
          <w:rFonts w:cs="Times New Roman"/>
          <w:color w:val="auto"/>
          <w:kern w:val="0"/>
          <w:szCs w:val="22"/>
          <w:lang w:eastAsia="en-US"/>
          <w14:ligatures w14:val="none"/>
        </w:rPr>
        <w:t xml:space="preserve">Dr </w:t>
      </w:r>
      <w:proofErr w:type="spellStart"/>
      <w:r w:rsidR="000A18CA" w:rsidRPr="000A18CA">
        <w:rPr>
          <w:rFonts w:cs="Times New Roman"/>
          <w:color w:val="auto"/>
          <w:kern w:val="0"/>
          <w:szCs w:val="22"/>
          <w:lang w:eastAsia="en-US"/>
          <w14:ligatures w14:val="none"/>
        </w:rPr>
        <w:t>hab.n.med</w:t>
      </w:r>
      <w:proofErr w:type="spellEnd"/>
      <w:r w:rsidR="000A18CA" w:rsidRPr="000A18CA">
        <w:rPr>
          <w:rFonts w:cs="Times New Roman"/>
          <w:color w:val="auto"/>
          <w:kern w:val="0"/>
          <w:szCs w:val="22"/>
          <w:lang w:eastAsia="en-US"/>
          <w14:ligatures w14:val="none"/>
        </w:rPr>
        <w:t xml:space="preserve">. Dariusz </w:t>
      </w:r>
      <w:proofErr w:type="spellStart"/>
      <w:r w:rsidR="000A18CA" w:rsidRPr="000A18CA">
        <w:rPr>
          <w:rFonts w:cs="Times New Roman"/>
          <w:color w:val="auto"/>
          <w:kern w:val="0"/>
          <w:szCs w:val="22"/>
          <w:lang w:eastAsia="en-US"/>
          <w14:ligatures w14:val="none"/>
        </w:rPr>
        <w:t>Kosson</w:t>
      </w:r>
      <w:proofErr w:type="spellEnd"/>
      <w:r w:rsidR="000A18CA" w:rsidRPr="000A18CA">
        <w:rPr>
          <w:rFonts w:cs="Times New Roman"/>
          <w:color w:val="auto"/>
          <w:kern w:val="0"/>
          <w:szCs w:val="22"/>
          <w:lang w:eastAsia="en-US"/>
          <w14:ligatures w14:val="none"/>
        </w:rPr>
        <w:t xml:space="preserve"> (Kierownik Zakładu Nauczania Anestezjologii i Intensywnej Terapii, Wydział Nauk o Zdrowiu, Warszawski Uniwersytet Medyczny)</w:t>
      </w:r>
      <w:r w:rsidR="000A18CA">
        <w:rPr>
          <w:rFonts w:cs="Times New Roman"/>
          <w:color w:val="auto"/>
          <w:kern w:val="0"/>
          <w:szCs w:val="22"/>
          <w:lang w:eastAsia="en-US"/>
          <w14:ligatures w14:val="none"/>
        </w:rPr>
        <w:t>,</w:t>
      </w:r>
    </w:p>
    <w:p w14:paraId="60C41E2E" w14:textId="0420FBAD" w:rsidR="000A18CA" w:rsidRPr="000A18CA" w:rsidRDefault="000A18CA" w:rsidP="000A18CA">
      <w:pPr>
        <w:numPr>
          <w:ilvl w:val="0"/>
          <w:numId w:val="2"/>
        </w:numPr>
        <w:rPr>
          <w:rFonts w:cs="Times New Roman"/>
          <w:color w:val="auto"/>
          <w:kern w:val="0"/>
          <w:szCs w:val="22"/>
          <w:lang w:eastAsia="en-US"/>
          <w14:ligatures w14:val="none"/>
        </w:rPr>
      </w:pPr>
      <w:r w:rsidRPr="000A18CA">
        <w:rPr>
          <w:rFonts w:cs="Times New Roman"/>
          <w:color w:val="auto"/>
          <w:kern w:val="0"/>
          <w:szCs w:val="22"/>
          <w:lang w:eastAsia="en-US"/>
          <w14:ligatures w14:val="none"/>
        </w:rPr>
        <w:t>Dr n.med. Monika Rybicka (Poradnia Leczenia Bólu, Szpital Uniwersytecki, Kraków)</w:t>
      </w:r>
      <w:r>
        <w:rPr>
          <w:rFonts w:cs="Times New Roman"/>
          <w:color w:val="auto"/>
          <w:kern w:val="0"/>
          <w:szCs w:val="22"/>
          <w:lang w:eastAsia="en-US"/>
          <w14:ligatures w14:val="none"/>
        </w:rPr>
        <w:t>,</w:t>
      </w:r>
    </w:p>
    <w:p w14:paraId="0FC7F057" w14:textId="5C1F342A" w:rsidR="00E97FF0" w:rsidRPr="00E7771E" w:rsidRDefault="000A18CA" w:rsidP="00E97FF0">
      <w:pPr>
        <w:numPr>
          <w:ilvl w:val="0"/>
          <w:numId w:val="2"/>
        </w:numPr>
        <w:rPr>
          <w:rFonts w:cs="Times New Roman"/>
          <w:b/>
          <w:color w:val="auto"/>
          <w:kern w:val="0"/>
          <w:szCs w:val="22"/>
          <w:lang w:eastAsia="en-US"/>
          <w14:ligatures w14:val="none"/>
        </w:rPr>
      </w:pPr>
      <w:r w:rsidRPr="00411DD9">
        <w:rPr>
          <w:rFonts w:cs="Times New Roman"/>
          <w:color w:val="auto"/>
          <w:kern w:val="0"/>
          <w:szCs w:val="22"/>
          <w:lang w:eastAsia="en-US"/>
          <w14:ligatures w14:val="none"/>
        </w:rPr>
        <w:t>mgr Hanna Wiak.</w:t>
      </w:r>
    </w:p>
    <w:p w14:paraId="56D449D7" w14:textId="77777777" w:rsidR="00E7771E" w:rsidRDefault="00E7771E" w:rsidP="00E7771E">
      <w:pPr>
        <w:rPr>
          <w:rFonts w:cs="Times New Roman"/>
          <w:color w:val="auto"/>
          <w:kern w:val="0"/>
          <w:szCs w:val="22"/>
          <w:lang w:eastAsia="en-US"/>
          <w14:ligatures w14:val="none"/>
        </w:rPr>
      </w:pPr>
    </w:p>
    <w:p w14:paraId="09100EEF" w14:textId="58B93357" w:rsidR="00E7771E" w:rsidRPr="00411DD9" w:rsidRDefault="00E7771E" w:rsidP="00E7771E">
      <w:pPr>
        <w:rPr>
          <w:rFonts w:cs="Times New Roman"/>
          <w:b/>
          <w:color w:val="auto"/>
          <w:kern w:val="0"/>
          <w:szCs w:val="22"/>
          <w:lang w:eastAsia="en-US"/>
          <w14:ligatures w14:val="none"/>
        </w:rPr>
      </w:pPr>
      <w:r>
        <w:rPr>
          <w:rFonts w:cs="Times New Roman"/>
          <w:color w:val="auto"/>
          <w:kern w:val="0"/>
          <w:szCs w:val="22"/>
          <w:lang w:eastAsia="en-US"/>
          <w14:ligatures w14:val="none"/>
        </w:rPr>
        <w:t>PROGRAM</w:t>
      </w:r>
    </w:p>
    <w:p w14:paraId="41C61B9D" w14:textId="77777777" w:rsidR="00E7771E" w:rsidRPr="00E7771E" w:rsidRDefault="00E7771E" w:rsidP="00E7771E">
      <w:pPr>
        <w:spacing w:after="0"/>
      </w:pPr>
      <w:r w:rsidRPr="00E7771E">
        <w:rPr>
          <w:b/>
          <w:bCs/>
        </w:rPr>
        <w:t>09:00 – 10:00</w:t>
      </w:r>
      <w:r w:rsidRPr="00E7771E">
        <w:br/>
      </w:r>
      <w:r w:rsidRPr="00E7771E">
        <w:rPr>
          <w:b/>
          <w:bCs/>
        </w:rPr>
        <w:t>Wprowadzenie do zagadnienia akupunktury:</w:t>
      </w:r>
    </w:p>
    <w:p w14:paraId="681E1CD7" w14:textId="77777777" w:rsidR="00E7771E" w:rsidRPr="00E7771E" w:rsidRDefault="00E7771E" w:rsidP="00E7771E">
      <w:pPr>
        <w:numPr>
          <w:ilvl w:val="0"/>
          <w:numId w:val="9"/>
        </w:numPr>
        <w:spacing w:after="0"/>
      </w:pPr>
      <w:r w:rsidRPr="00E7771E">
        <w:t>Status prawny i ogólna historia akupunktury w Polsce,</w:t>
      </w:r>
    </w:p>
    <w:p w14:paraId="664556E5" w14:textId="77777777" w:rsidR="00E7771E" w:rsidRPr="00E7771E" w:rsidRDefault="00E7771E" w:rsidP="00E7771E">
      <w:pPr>
        <w:numPr>
          <w:ilvl w:val="0"/>
          <w:numId w:val="9"/>
        </w:numPr>
        <w:spacing w:after="0"/>
      </w:pPr>
      <w:r w:rsidRPr="00E7771E">
        <w:t>Definicja i historia aurikuloterapii,</w:t>
      </w:r>
    </w:p>
    <w:p w14:paraId="0D237386" w14:textId="77777777" w:rsidR="00E7771E" w:rsidRPr="00E7771E" w:rsidRDefault="00E7771E" w:rsidP="00E7771E">
      <w:pPr>
        <w:numPr>
          <w:ilvl w:val="0"/>
          <w:numId w:val="9"/>
        </w:numPr>
        <w:spacing w:after="0"/>
      </w:pPr>
      <w:r w:rsidRPr="00E7771E">
        <w:t>Akupunktura ucha w XXI wieku, rodzaje aurikuloterapii,</w:t>
      </w:r>
    </w:p>
    <w:p w14:paraId="24139779" w14:textId="77777777" w:rsidR="00E7771E" w:rsidRPr="00E7771E" w:rsidRDefault="00E7771E" w:rsidP="00E7771E">
      <w:pPr>
        <w:numPr>
          <w:ilvl w:val="0"/>
          <w:numId w:val="9"/>
        </w:numPr>
        <w:spacing w:after="0"/>
      </w:pPr>
      <w:r w:rsidRPr="00E7771E">
        <w:t>Rodzaje igieł do akupunktury i podstawowe zasady ich stosowania.</w:t>
      </w:r>
    </w:p>
    <w:p w14:paraId="1EA6D4DA" w14:textId="77777777" w:rsidR="00E7771E" w:rsidRPr="00E7771E" w:rsidRDefault="00E7771E" w:rsidP="00E7771E">
      <w:pPr>
        <w:spacing w:after="0"/>
      </w:pPr>
      <w:r w:rsidRPr="00E7771E">
        <w:rPr>
          <w:b/>
          <w:bCs/>
        </w:rPr>
        <w:t>10:00 – 10.45</w:t>
      </w:r>
      <w:r w:rsidRPr="00E7771E">
        <w:rPr>
          <w:b/>
          <w:bCs/>
        </w:rPr>
        <w:br/>
        <w:t>Anatomia małżowiny usznej:</w:t>
      </w:r>
    </w:p>
    <w:p w14:paraId="01406526" w14:textId="77777777" w:rsidR="00E7771E" w:rsidRPr="00E7771E" w:rsidRDefault="00E7771E" w:rsidP="00E7771E">
      <w:pPr>
        <w:numPr>
          <w:ilvl w:val="0"/>
          <w:numId w:val="10"/>
        </w:numPr>
        <w:spacing w:after="0"/>
      </w:pPr>
      <w:r w:rsidRPr="00E7771E">
        <w:t>Struktury anatomiczne ucha zewnętrznego,</w:t>
      </w:r>
    </w:p>
    <w:p w14:paraId="1E750DE4" w14:textId="77777777" w:rsidR="00E7771E" w:rsidRPr="00E7771E" w:rsidRDefault="00E7771E" w:rsidP="00E7771E">
      <w:pPr>
        <w:numPr>
          <w:ilvl w:val="0"/>
          <w:numId w:val="10"/>
        </w:numPr>
        <w:spacing w:after="0"/>
      </w:pPr>
      <w:r w:rsidRPr="00E7771E">
        <w:t>Unerwienie małżowiny usznej zewnętrznej,</w:t>
      </w:r>
    </w:p>
    <w:p w14:paraId="0BA2A851" w14:textId="77777777" w:rsidR="00E7771E" w:rsidRPr="00E7771E" w:rsidRDefault="00E7771E" w:rsidP="00E7771E">
      <w:pPr>
        <w:numPr>
          <w:ilvl w:val="0"/>
          <w:numId w:val="10"/>
        </w:numPr>
        <w:spacing w:after="0"/>
      </w:pPr>
      <w:r w:rsidRPr="00E7771E">
        <w:t>Związek pomiędzy funkcjami organizmu, odczuciem bólu a unerwieniem przywspółczulnym małżowiny usznej,</w:t>
      </w:r>
    </w:p>
    <w:p w14:paraId="7A1FEB26" w14:textId="77777777" w:rsidR="00E7771E" w:rsidRPr="00E7771E" w:rsidRDefault="00E7771E" w:rsidP="00E7771E">
      <w:pPr>
        <w:numPr>
          <w:ilvl w:val="0"/>
          <w:numId w:val="10"/>
        </w:numPr>
        <w:spacing w:after="0"/>
      </w:pPr>
      <w:r w:rsidRPr="00E7771E">
        <w:t>Analgetyczny mechanizm działania akupunktury ucha.</w:t>
      </w:r>
    </w:p>
    <w:p w14:paraId="358D1072" w14:textId="77777777" w:rsidR="00E7771E" w:rsidRPr="00E7771E" w:rsidRDefault="00E7771E" w:rsidP="00E7771E">
      <w:pPr>
        <w:spacing w:after="0"/>
      </w:pPr>
      <w:r w:rsidRPr="00E7771E">
        <w:rPr>
          <w:b/>
          <w:bCs/>
        </w:rPr>
        <w:t>10:45 – 11:00</w:t>
      </w:r>
      <w:r w:rsidRPr="00E7771E">
        <w:rPr>
          <w:b/>
          <w:bCs/>
        </w:rPr>
        <w:br/>
        <w:t>Kwalifikacja pacjenta do zabiegu akupunktury ucha:</w:t>
      </w:r>
    </w:p>
    <w:p w14:paraId="7FBCBC67" w14:textId="77777777" w:rsidR="00E7771E" w:rsidRPr="00E7771E" w:rsidRDefault="00E7771E" w:rsidP="00E7771E">
      <w:pPr>
        <w:numPr>
          <w:ilvl w:val="0"/>
          <w:numId w:val="11"/>
        </w:numPr>
        <w:spacing w:after="0"/>
      </w:pPr>
      <w:r w:rsidRPr="00E7771E">
        <w:t>Wskazania do akupunktury ucha,</w:t>
      </w:r>
    </w:p>
    <w:p w14:paraId="0694B734" w14:textId="77777777" w:rsidR="00E7771E" w:rsidRPr="00E7771E" w:rsidRDefault="00E7771E" w:rsidP="00E7771E">
      <w:pPr>
        <w:numPr>
          <w:ilvl w:val="0"/>
          <w:numId w:val="11"/>
        </w:numPr>
        <w:spacing w:after="0"/>
      </w:pPr>
      <w:r w:rsidRPr="00E7771E">
        <w:t>Przeciwwskazania do akupunktury ucha,</w:t>
      </w:r>
    </w:p>
    <w:p w14:paraId="1244FC11" w14:textId="77777777" w:rsidR="00E7771E" w:rsidRPr="00E7771E" w:rsidRDefault="00E7771E" w:rsidP="00E7771E">
      <w:pPr>
        <w:numPr>
          <w:ilvl w:val="0"/>
          <w:numId w:val="11"/>
        </w:numPr>
        <w:spacing w:after="0"/>
      </w:pPr>
      <w:r w:rsidRPr="00E7771E">
        <w:t>Możliwe działania niepożądane akupunktury ucha.</w:t>
      </w:r>
    </w:p>
    <w:p w14:paraId="7B86D829" w14:textId="77777777" w:rsidR="00E7771E" w:rsidRPr="00E7771E" w:rsidRDefault="00E7771E" w:rsidP="00E7771E">
      <w:pPr>
        <w:spacing w:after="0"/>
      </w:pPr>
      <w:r w:rsidRPr="00E7771E">
        <w:rPr>
          <w:b/>
          <w:bCs/>
        </w:rPr>
        <w:t xml:space="preserve">11:00 – 11:15 </w:t>
      </w:r>
      <w:r w:rsidRPr="00E7771E">
        <w:t>Przerwa kawowa</w:t>
      </w:r>
    </w:p>
    <w:p w14:paraId="7F1FA1BD" w14:textId="77777777" w:rsidR="00E7771E" w:rsidRPr="00E7771E" w:rsidRDefault="00E7771E" w:rsidP="00E7771E">
      <w:pPr>
        <w:spacing w:after="0"/>
      </w:pPr>
      <w:r w:rsidRPr="00E7771E">
        <w:rPr>
          <w:b/>
          <w:bCs/>
        </w:rPr>
        <w:t>11:15 – 13:15</w:t>
      </w:r>
      <w:r w:rsidRPr="00E7771E">
        <w:rPr>
          <w:b/>
          <w:bCs/>
        </w:rPr>
        <w:br/>
        <w:t>Protokół NADA:</w:t>
      </w:r>
    </w:p>
    <w:p w14:paraId="7B8CD1CF" w14:textId="77777777" w:rsidR="00E7771E" w:rsidRPr="00E7771E" w:rsidRDefault="00E7771E" w:rsidP="00E7771E">
      <w:pPr>
        <w:numPr>
          <w:ilvl w:val="0"/>
          <w:numId w:val="12"/>
        </w:numPr>
        <w:spacing w:after="0"/>
      </w:pPr>
      <w:r w:rsidRPr="00E7771E">
        <w:t>Opis metody,</w:t>
      </w:r>
    </w:p>
    <w:p w14:paraId="6459DFAB" w14:textId="77777777" w:rsidR="00E7771E" w:rsidRPr="00E7771E" w:rsidRDefault="00E7771E" w:rsidP="00E7771E">
      <w:pPr>
        <w:numPr>
          <w:ilvl w:val="0"/>
          <w:numId w:val="12"/>
        </w:numPr>
        <w:spacing w:after="0"/>
      </w:pPr>
      <w:r w:rsidRPr="00E7771E">
        <w:t>Anatomiczny opis lokalizacji punktów,</w:t>
      </w:r>
    </w:p>
    <w:p w14:paraId="66E68B7F" w14:textId="77777777" w:rsidR="00E7771E" w:rsidRPr="00E7771E" w:rsidRDefault="00E7771E" w:rsidP="00E7771E">
      <w:pPr>
        <w:numPr>
          <w:ilvl w:val="0"/>
          <w:numId w:val="12"/>
        </w:numPr>
        <w:spacing w:after="0"/>
      </w:pPr>
      <w:r w:rsidRPr="00E7771E">
        <w:t>Aktualne badania naukowe na temat protokołu,</w:t>
      </w:r>
    </w:p>
    <w:p w14:paraId="358261F3" w14:textId="77777777" w:rsidR="00E7771E" w:rsidRPr="00E7771E" w:rsidRDefault="00E7771E" w:rsidP="00E7771E">
      <w:pPr>
        <w:numPr>
          <w:ilvl w:val="0"/>
          <w:numId w:val="12"/>
        </w:numPr>
        <w:spacing w:after="0"/>
      </w:pPr>
      <w:r w:rsidRPr="00E7771E">
        <w:t>Prezentacja punktów protokołu,</w:t>
      </w:r>
    </w:p>
    <w:p w14:paraId="65F486CF" w14:textId="77777777" w:rsidR="00E7771E" w:rsidRPr="00E7771E" w:rsidRDefault="00E7771E" w:rsidP="00E7771E">
      <w:pPr>
        <w:numPr>
          <w:ilvl w:val="0"/>
          <w:numId w:val="12"/>
        </w:numPr>
        <w:spacing w:after="0"/>
      </w:pPr>
      <w:r w:rsidRPr="00E7771E">
        <w:t>Zastosowanie protokołu NADA w leczeniu bólu – opis przypadku,</w:t>
      </w:r>
    </w:p>
    <w:p w14:paraId="70E4A3BD" w14:textId="77777777" w:rsidR="00E7771E" w:rsidRPr="00E7771E" w:rsidRDefault="00E7771E" w:rsidP="00E7771E">
      <w:pPr>
        <w:numPr>
          <w:ilvl w:val="0"/>
          <w:numId w:val="12"/>
        </w:numPr>
        <w:spacing w:after="0"/>
      </w:pPr>
      <w:r w:rsidRPr="00E7771E">
        <w:t>Zastosowanie protokołu NADA w grupie pacjentów z bólem przewlekłym – opis przypadków i propozycja formuły prowadzenia grupy akupunktury ucha.</w:t>
      </w:r>
    </w:p>
    <w:p w14:paraId="0E6A831F" w14:textId="77777777" w:rsidR="00E7771E" w:rsidRPr="00E7771E" w:rsidRDefault="00E7771E" w:rsidP="00E7771E">
      <w:pPr>
        <w:spacing w:after="0"/>
      </w:pPr>
      <w:r w:rsidRPr="00E7771E">
        <w:rPr>
          <w:b/>
          <w:bCs/>
        </w:rPr>
        <w:t>13:15 – 14:00</w:t>
      </w:r>
      <w:r w:rsidRPr="00E7771E">
        <w:t xml:space="preserve"> Przerwa obiadowa</w:t>
      </w:r>
    </w:p>
    <w:p w14:paraId="273500AC" w14:textId="77777777" w:rsidR="00E7771E" w:rsidRPr="00E7771E" w:rsidRDefault="00E7771E" w:rsidP="00E7771E">
      <w:pPr>
        <w:spacing w:after="0"/>
      </w:pPr>
      <w:r w:rsidRPr="00E7771E">
        <w:rPr>
          <w:b/>
          <w:bCs/>
        </w:rPr>
        <w:t>14:00 – 14:45</w:t>
      </w:r>
      <w:r w:rsidRPr="00E7771E">
        <w:rPr>
          <w:b/>
          <w:bCs/>
        </w:rPr>
        <w:br/>
        <w:t>Zasady sanitarno-epidemiologiczne w gabinecie akupunktury/akupresury:</w:t>
      </w:r>
    </w:p>
    <w:p w14:paraId="37679A1B" w14:textId="77777777" w:rsidR="00E7771E" w:rsidRPr="00E7771E" w:rsidRDefault="00E7771E" w:rsidP="00E7771E">
      <w:pPr>
        <w:numPr>
          <w:ilvl w:val="0"/>
          <w:numId w:val="13"/>
        </w:numPr>
        <w:spacing w:after="0"/>
      </w:pPr>
      <w:r w:rsidRPr="00E7771E">
        <w:t>Przepisy regulujące funkcjonowanie gabinetu akupunktury,</w:t>
      </w:r>
    </w:p>
    <w:p w14:paraId="1C8FCC90" w14:textId="77777777" w:rsidR="00E7771E" w:rsidRPr="00E7771E" w:rsidRDefault="00E7771E" w:rsidP="00E7771E">
      <w:pPr>
        <w:numPr>
          <w:ilvl w:val="0"/>
          <w:numId w:val="13"/>
        </w:numPr>
        <w:spacing w:after="0"/>
      </w:pPr>
      <w:r w:rsidRPr="00E7771E">
        <w:lastRenderedPageBreak/>
        <w:t>Kontrola wewnętrzna w praktykach lekarskich,</w:t>
      </w:r>
    </w:p>
    <w:p w14:paraId="53A7601E" w14:textId="77777777" w:rsidR="00E7771E" w:rsidRPr="00E7771E" w:rsidRDefault="00E7771E" w:rsidP="00E7771E">
      <w:pPr>
        <w:numPr>
          <w:ilvl w:val="0"/>
          <w:numId w:val="13"/>
        </w:numPr>
        <w:spacing w:after="0"/>
      </w:pPr>
      <w:r w:rsidRPr="00E7771E">
        <w:t>Zasady wykonywania pracy w gabinecie akupunktury,</w:t>
      </w:r>
    </w:p>
    <w:p w14:paraId="571F3464" w14:textId="77777777" w:rsidR="00E7771E" w:rsidRPr="00E7771E" w:rsidRDefault="00E7771E" w:rsidP="00E7771E">
      <w:pPr>
        <w:numPr>
          <w:ilvl w:val="0"/>
          <w:numId w:val="13"/>
        </w:numPr>
        <w:spacing w:after="0"/>
      </w:pPr>
      <w:r w:rsidRPr="00E7771E">
        <w:t>Zasady wykonywania akupunktury w domu pacjenta – miejscu wezwania,</w:t>
      </w:r>
    </w:p>
    <w:p w14:paraId="6329C3D5" w14:textId="77777777" w:rsidR="00E7771E" w:rsidRPr="00E7771E" w:rsidRDefault="00E7771E" w:rsidP="00E7771E">
      <w:pPr>
        <w:numPr>
          <w:ilvl w:val="0"/>
          <w:numId w:val="13"/>
        </w:numPr>
        <w:spacing w:after="0"/>
      </w:pPr>
      <w:r w:rsidRPr="00E7771E">
        <w:t>Ekspozycja zawodowa – ryzyko zranienia ostrym sprzętem – ochrona zdrowia personelu,</w:t>
      </w:r>
    </w:p>
    <w:p w14:paraId="544AA49C" w14:textId="77777777" w:rsidR="00E7771E" w:rsidRPr="00E7771E" w:rsidRDefault="00E7771E" w:rsidP="00E7771E">
      <w:pPr>
        <w:numPr>
          <w:ilvl w:val="0"/>
          <w:numId w:val="13"/>
        </w:numPr>
        <w:spacing w:after="0"/>
      </w:pPr>
      <w:r w:rsidRPr="00E7771E">
        <w:t>Zabiegi sanitarne zapobiegające zakażeniom. Inne.</w:t>
      </w:r>
    </w:p>
    <w:p w14:paraId="4E99D388" w14:textId="77777777" w:rsidR="00E7771E" w:rsidRPr="00E7771E" w:rsidRDefault="00E7771E" w:rsidP="00E7771E">
      <w:pPr>
        <w:spacing w:after="0"/>
      </w:pPr>
      <w:r w:rsidRPr="00E7771E">
        <w:rPr>
          <w:b/>
          <w:bCs/>
        </w:rPr>
        <w:t>14:45 – 16:45</w:t>
      </w:r>
      <w:r w:rsidRPr="00E7771E">
        <w:rPr>
          <w:b/>
          <w:bCs/>
        </w:rPr>
        <w:br/>
        <w:t>Protokół Battlefield:</w:t>
      </w:r>
    </w:p>
    <w:p w14:paraId="7E54E098" w14:textId="77777777" w:rsidR="00E7771E" w:rsidRPr="00E7771E" w:rsidRDefault="00E7771E" w:rsidP="00E7771E">
      <w:pPr>
        <w:numPr>
          <w:ilvl w:val="0"/>
          <w:numId w:val="14"/>
        </w:numPr>
        <w:spacing w:after="0"/>
      </w:pPr>
      <w:r w:rsidRPr="00E7771E">
        <w:t>Opis metody,</w:t>
      </w:r>
    </w:p>
    <w:p w14:paraId="19391F68" w14:textId="77777777" w:rsidR="00E7771E" w:rsidRPr="00E7771E" w:rsidRDefault="00E7771E" w:rsidP="00E7771E">
      <w:pPr>
        <w:numPr>
          <w:ilvl w:val="0"/>
          <w:numId w:val="14"/>
        </w:numPr>
        <w:spacing w:after="0"/>
      </w:pPr>
      <w:r w:rsidRPr="00E7771E">
        <w:t>Anatomiczny opis lokalizacji punktów,</w:t>
      </w:r>
    </w:p>
    <w:p w14:paraId="3F7699BF" w14:textId="77777777" w:rsidR="00E7771E" w:rsidRPr="00E7771E" w:rsidRDefault="00E7771E" w:rsidP="00E7771E">
      <w:pPr>
        <w:numPr>
          <w:ilvl w:val="0"/>
          <w:numId w:val="14"/>
        </w:numPr>
        <w:spacing w:after="0"/>
      </w:pPr>
      <w:r w:rsidRPr="00E7771E">
        <w:t>Aktualne badania naukowe na temat protokołu,</w:t>
      </w:r>
    </w:p>
    <w:p w14:paraId="43F4FA5F" w14:textId="77777777" w:rsidR="00E7771E" w:rsidRPr="00E7771E" w:rsidRDefault="00E7771E" w:rsidP="00E7771E">
      <w:pPr>
        <w:numPr>
          <w:ilvl w:val="0"/>
          <w:numId w:val="14"/>
        </w:numPr>
        <w:spacing w:after="0"/>
      </w:pPr>
      <w:r w:rsidRPr="00E7771E">
        <w:t>Prezentacja punktów protokołu,</w:t>
      </w:r>
    </w:p>
    <w:p w14:paraId="2835DB04" w14:textId="77777777" w:rsidR="00E7771E" w:rsidRPr="00E7771E" w:rsidRDefault="00E7771E" w:rsidP="00E7771E">
      <w:pPr>
        <w:numPr>
          <w:ilvl w:val="0"/>
          <w:numId w:val="14"/>
        </w:numPr>
        <w:spacing w:after="0"/>
      </w:pPr>
      <w:r w:rsidRPr="00E7771E">
        <w:t>Zastosowanie protokołu Battlefield w leczeniu bólu – opis przypadku.</w:t>
      </w:r>
    </w:p>
    <w:p w14:paraId="351FED63" w14:textId="77777777" w:rsidR="00E7771E" w:rsidRPr="00E7771E" w:rsidRDefault="00E7771E" w:rsidP="00E7771E">
      <w:pPr>
        <w:spacing w:after="0"/>
      </w:pPr>
      <w:r w:rsidRPr="00E7771E">
        <w:rPr>
          <w:b/>
          <w:bCs/>
        </w:rPr>
        <w:t xml:space="preserve">16:45 – 17:00 </w:t>
      </w:r>
      <w:r w:rsidRPr="00E7771E">
        <w:t>Q&amp;A pytania, rozdanie certyfikatów. Zakończenie szkolenia.</w:t>
      </w:r>
    </w:p>
    <w:p w14:paraId="03B4B8C4" w14:textId="03A406A0" w:rsidR="00A60444" w:rsidRDefault="00A60444" w:rsidP="00B51A65">
      <w:pPr>
        <w:spacing w:after="0"/>
      </w:pPr>
    </w:p>
    <w:sectPr w:rsidR="00A60444" w:rsidSect="00212FF3">
      <w:pgSz w:w="11906" w:h="16841"/>
      <w:pgMar w:top="426" w:right="848" w:bottom="142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,Bold">
    <w:altName w:val="Calibri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22CE1"/>
    <w:multiLevelType w:val="multilevel"/>
    <w:tmpl w:val="F1607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78566B"/>
    <w:multiLevelType w:val="multilevel"/>
    <w:tmpl w:val="01162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803B3E"/>
    <w:multiLevelType w:val="multilevel"/>
    <w:tmpl w:val="F62C8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3A07EB"/>
    <w:multiLevelType w:val="multilevel"/>
    <w:tmpl w:val="D63C5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8CC504D"/>
    <w:multiLevelType w:val="multilevel"/>
    <w:tmpl w:val="A0B0F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6A14EAA"/>
    <w:multiLevelType w:val="multilevel"/>
    <w:tmpl w:val="403CB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6845D6A"/>
    <w:multiLevelType w:val="multilevel"/>
    <w:tmpl w:val="F7841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536DE4"/>
    <w:multiLevelType w:val="multilevel"/>
    <w:tmpl w:val="0F78B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5DF742B"/>
    <w:multiLevelType w:val="multilevel"/>
    <w:tmpl w:val="D47A0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70E4C64"/>
    <w:multiLevelType w:val="multilevel"/>
    <w:tmpl w:val="A64646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94125D9"/>
    <w:multiLevelType w:val="multilevel"/>
    <w:tmpl w:val="84F8A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2655D38"/>
    <w:multiLevelType w:val="multilevel"/>
    <w:tmpl w:val="07163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B635A04"/>
    <w:multiLevelType w:val="multilevel"/>
    <w:tmpl w:val="4A6A5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F6223C2"/>
    <w:multiLevelType w:val="hybridMultilevel"/>
    <w:tmpl w:val="8676CEC2"/>
    <w:lvl w:ilvl="0" w:tplc="8EF26ACC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3002D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6A6C1D4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3002D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DE6CA5A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3002D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5D4CFE6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3002D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63C913A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3002D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E72EEC6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3002D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23887D0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3002D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94E7350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3002D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9BEAADC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3002D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366294911">
    <w:abstractNumId w:val="13"/>
  </w:num>
  <w:num w:numId="2" w16cid:durableId="1921669467">
    <w:abstractNumId w:val="0"/>
  </w:num>
  <w:num w:numId="3" w16cid:durableId="920989662">
    <w:abstractNumId w:val="2"/>
  </w:num>
  <w:num w:numId="4" w16cid:durableId="972056568">
    <w:abstractNumId w:val="1"/>
  </w:num>
  <w:num w:numId="5" w16cid:durableId="414667072">
    <w:abstractNumId w:val="12"/>
  </w:num>
  <w:num w:numId="6" w16cid:durableId="1286884283">
    <w:abstractNumId w:val="5"/>
  </w:num>
  <w:num w:numId="7" w16cid:durableId="597106655">
    <w:abstractNumId w:val="4"/>
  </w:num>
  <w:num w:numId="8" w16cid:durableId="1140416980">
    <w:abstractNumId w:val="6"/>
  </w:num>
  <w:num w:numId="9" w16cid:durableId="1753550197">
    <w:abstractNumId w:val="8"/>
  </w:num>
  <w:num w:numId="10" w16cid:durableId="401215664">
    <w:abstractNumId w:val="11"/>
  </w:num>
  <w:num w:numId="11" w16cid:durableId="1279482034">
    <w:abstractNumId w:val="10"/>
  </w:num>
  <w:num w:numId="12" w16cid:durableId="1018235849">
    <w:abstractNumId w:val="9"/>
  </w:num>
  <w:num w:numId="13" w16cid:durableId="1922326188">
    <w:abstractNumId w:val="7"/>
  </w:num>
  <w:num w:numId="14" w16cid:durableId="6692112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0444"/>
    <w:rsid w:val="000A18CA"/>
    <w:rsid w:val="00102C68"/>
    <w:rsid w:val="00116071"/>
    <w:rsid w:val="0013417C"/>
    <w:rsid w:val="00212FF3"/>
    <w:rsid w:val="00411DD9"/>
    <w:rsid w:val="004E1DB6"/>
    <w:rsid w:val="005249FD"/>
    <w:rsid w:val="00557149"/>
    <w:rsid w:val="00592D8E"/>
    <w:rsid w:val="006303E6"/>
    <w:rsid w:val="006657B6"/>
    <w:rsid w:val="00691F6E"/>
    <w:rsid w:val="007218C8"/>
    <w:rsid w:val="00735A08"/>
    <w:rsid w:val="0083182E"/>
    <w:rsid w:val="008D48AD"/>
    <w:rsid w:val="0091236D"/>
    <w:rsid w:val="00A60444"/>
    <w:rsid w:val="00AA55CC"/>
    <w:rsid w:val="00B51A65"/>
    <w:rsid w:val="00BA5431"/>
    <w:rsid w:val="00C03BA0"/>
    <w:rsid w:val="00C801F6"/>
    <w:rsid w:val="00CE41B4"/>
    <w:rsid w:val="00CF4B5C"/>
    <w:rsid w:val="00D018DF"/>
    <w:rsid w:val="00D5327D"/>
    <w:rsid w:val="00E00084"/>
    <w:rsid w:val="00E7771E"/>
    <w:rsid w:val="00E9185F"/>
    <w:rsid w:val="00E97FF0"/>
    <w:rsid w:val="00EA35FB"/>
    <w:rsid w:val="00EC76DC"/>
    <w:rsid w:val="00EE0BE2"/>
    <w:rsid w:val="00F71B2B"/>
    <w:rsid w:val="00FB5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2282A3"/>
  <w15:docId w15:val="{4020E69B-E122-4AD5-9427-BA058AD4F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A18C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97FF0"/>
    <w:pPr>
      <w:spacing w:after="0" w:line="240" w:lineRule="auto"/>
    </w:pPr>
    <w:rPr>
      <w:rFonts w:eastAsia="Calibri"/>
      <w:kern w:val="0"/>
      <w:sz w:val="22"/>
      <w:szCs w:val="22"/>
      <w:lang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C03BA0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03BA0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uiPriority w:val="9"/>
    <w:rsid w:val="000A18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justyna.gorminska@wum.edu.pl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427</Words>
  <Characters>2567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CMKP papier firmowy - ogólny - polski</vt:lpstr>
    </vt:vector>
  </TitlesOfParts>
  <Company/>
  <LinksUpToDate>false</LinksUpToDate>
  <CharactersWithSpaces>2989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CMKP papier firmowy - ogólny - polski</dc:title>
  <dc:subject/>
  <dc:creator>Paulina Niedzielska</dc:creator>
  <cp:keywords>papier firmowy;PL</cp:keywords>
  <cp:lastModifiedBy>Justyna Górmińska</cp:lastModifiedBy>
  <cp:revision>2</cp:revision>
  <cp:lastPrinted>2026-06-11T08:40:00Z</cp:lastPrinted>
  <dcterms:created xsi:type="dcterms:W3CDTF">2026-09-29T14:49:00Z</dcterms:created>
  <dcterms:modified xsi:type="dcterms:W3CDTF">2026-09-29T14:49:00Z</dcterms:modified>
</cp:coreProperties>
</file>