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CD9F" w14:textId="77777777" w:rsidR="0023001A" w:rsidRDefault="0023001A" w:rsidP="0023001A">
      <w:pPr>
        <w:jc w:val="center"/>
        <w:rPr>
          <w:rFonts w:cs="Calibri"/>
          <w:b/>
          <w:color w:val="000000" w:themeColor="text1"/>
          <w:sz w:val="40"/>
        </w:rPr>
      </w:pPr>
    </w:p>
    <w:p w14:paraId="6DF11178" w14:textId="77777777" w:rsidR="0023001A" w:rsidRPr="004646F8" w:rsidRDefault="0023001A" w:rsidP="0023001A">
      <w:pPr>
        <w:jc w:val="center"/>
        <w:rPr>
          <w:rFonts w:cs="Calibri"/>
          <w:b/>
          <w:color w:val="000000" w:themeColor="text1"/>
          <w:sz w:val="40"/>
        </w:rPr>
      </w:pPr>
      <w:r w:rsidRPr="004646F8">
        <w:rPr>
          <w:rFonts w:cs="Calibri"/>
          <w:b/>
          <w:noProof/>
          <w:color w:val="000000" w:themeColor="text1"/>
          <w:sz w:val="40"/>
          <w:lang w:eastAsia="pl-PL"/>
        </w:rPr>
        <w:drawing>
          <wp:inline distT="0" distB="0" distL="0" distR="0" wp14:anchorId="48872550" wp14:editId="03AF4CA0">
            <wp:extent cx="1249495" cy="1158240"/>
            <wp:effectExtent l="0" t="0" r="0" b="0"/>
            <wp:docPr id="2" name="Obraz 2" descr="Opis: PTZPiD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PTZPiD -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21" cy="11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81816" w14:textId="51E75EEF" w:rsidR="0023001A" w:rsidRPr="004646F8" w:rsidRDefault="0023001A" w:rsidP="0023001A">
      <w:pPr>
        <w:jc w:val="center"/>
        <w:rPr>
          <w:rFonts w:cs="Calibri"/>
          <w:b/>
          <w:color w:val="0A2F41" w:themeColor="accent1" w:themeShade="80"/>
          <w:sz w:val="36"/>
        </w:rPr>
      </w:pPr>
      <w:r w:rsidRPr="004646F8">
        <w:rPr>
          <w:rFonts w:cs="Calibri"/>
          <w:b/>
          <w:color w:val="0A2F41" w:themeColor="accent1" w:themeShade="80"/>
          <w:sz w:val="36"/>
        </w:rPr>
        <w:t>XXV</w:t>
      </w:r>
      <w:r>
        <w:rPr>
          <w:rFonts w:cs="Calibri"/>
          <w:b/>
          <w:color w:val="0A2F41" w:themeColor="accent1" w:themeShade="80"/>
          <w:sz w:val="36"/>
        </w:rPr>
        <w:t>I</w:t>
      </w:r>
      <w:r w:rsidRPr="004646F8">
        <w:rPr>
          <w:rFonts w:cs="Calibri"/>
          <w:b/>
          <w:color w:val="0A2F41" w:themeColor="accent1" w:themeShade="80"/>
          <w:sz w:val="36"/>
        </w:rPr>
        <w:t xml:space="preserve"> Zjazd i XXXVII</w:t>
      </w:r>
      <w:r>
        <w:rPr>
          <w:rFonts w:cs="Calibri"/>
          <w:b/>
          <w:color w:val="0A2F41" w:themeColor="accent1" w:themeShade="80"/>
          <w:sz w:val="36"/>
        </w:rPr>
        <w:t>I</w:t>
      </w:r>
      <w:r w:rsidRPr="004646F8">
        <w:rPr>
          <w:rFonts w:cs="Calibri"/>
          <w:b/>
          <w:color w:val="0A2F41" w:themeColor="accent1" w:themeShade="80"/>
          <w:sz w:val="36"/>
        </w:rPr>
        <w:t xml:space="preserve"> Międzynarodowa</w:t>
      </w:r>
    </w:p>
    <w:p w14:paraId="0700E8A0" w14:textId="77777777" w:rsidR="0023001A" w:rsidRPr="004646F8" w:rsidRDefault="0023001A" w:rsidP="0023001A">
      <w:pPr>
        <w:jc w:val="center"/>
        <w:rPr>
          <w:rFonts w:cs="Calibri"/>
          <w:b/>
          <w:color w:val="0A2F41" w:themeColor="accent1" w:themeShade="80"/>
          <w:sz w:val="36"/>
        </w:rPr>
      </w:pPr>
      <w:r w:rsidRPr="004646F8">
        <w:rPr>
          <w:rFonts w:cs="Calibri"/>
          <w:b/>
          <w:color w:val="0A2F41" w:themeColor="accent1" w:themeShade="80"/>
          <w:sz w:val="36"/>
        </w:rPr>
        <w:t>Konferencja Naukowo-Szkoleniowa</w:t>
      </w:r>
    </w:p>
    <w:p w14:paraId="48E8F36D" w14:textId="77777777" w:rsidR="0023001A" w:rsidRPr="004646F8" w:rsidRDefault="0023001A" w:rsidP="0023001A">
      <w:pPr>
        <w:jc w:val="center"/>
        <w:rPr>
          <w:rFonts w:cs="Calibri"/>
          <w:b/>
          <w:color w:val="0A2F41" w:themeColor="accent1" w:themeShade="80"/>
          <w:sz w:val="36"/>
        </w:rPr>
      </w:pPr>
      <w:r w:rsidRPr="004646F8">
        <w:rPr>
          <w:rFonts w:cs="Calibri"/>
          <w:b/>
          <w:color w:val="0A2F41" w:themeColor="accent1" w:themeShade="80"/>
          <w:sz w:val="36"/>
        </w:rPr>
        <w:t>Polskiego Towarzystwa Żywienia</w:t>
      </w:r>
    </w:p>
    <w:p w14:paraId="2BCF8A5F" w14:textId="77777777" w:rsidR="0023001A" w:rsidRPr="004646F8" w:rsidRDefault="0023001A" w:rsidP="0023001A">
      <w:pPr>
        <w:jc w:val="center"/>
        <w:rPr>
          <w:rFonts w:cs="Calibri"/>
          <w:b/>
          <w:color w:val="0A2F41" w:themeColor="accent1" w:themeShade="80"/>
          <w:sz w:val="36"/>
        </w:rPr>
      </w:pPr>
      <w:r w:rsidRPr="004646F8">
        <w:rPr>
          <w:rFonts w:cs="Calibri"/>
          <w:b/>
          <w:color w:val="0A2F41" w:themeColor="accent1" w:themeShade="80"/>
          <w:sz w:val="36"/>
        </w:rPr>
        <w:t>Pozajelitowego, Dojelitowego i Metabolizmu</w:t>
      </w:r>
    </w:p>
    <w:p w14:paraId="53FC15F5" w14:textId="77777777" w:rsidR="0023001A" w:rsidRPr="004646F8" w:rsidRDefault="0023001A" w:rsidP="0023001A">
      <w:pPr>
        <w:jc w:val="center"/>
        <w:rPr>
          <w:rFonts w:cs="Calibri"/>
          <w:b/>
          <w:color w:val="0A2F41" w:themeColor="accent1" w:themeShade="80"/>
          <w:sz w:val="10"/>
        </w:rPr>
      </w:pPr>
    </w:p>
    <w:p w14:paraId="08E341BB" w14:textId="4376EAE9" w:rsidR="0023001A" w:rsidRPr="004646F8" w:rsidRDefault="0023001A" w:rsidP="0023001A">
      <w:pPr>
        <w:jc w:val="center"/>
        <w:rPr>
          <w:rFonts w:cs="Calibri"/>
          <w:b/>
          <w:color w:val="0A2F41" w:themeColor="accent1" w:themeShade="80"/>
          <w:sz w:val="28"/>
          <w:lang w:val="en-GB"/>
        </w:rPr>
      </w:pPr>
      <w:r w:rsidRPr="004646F8">
        <w:rPr>
          <w:rFonts w:cs="Calibri"/>
          <w:b/>
          <w:color w:val="0A2F41" w:themeColor="accent1" w:themeShade="80"/>
          <w:sz w:val="28"/>
          <w:lang w:val="en-GB"/>
        </w:rPr>
        <w:t>2</w:t>
      </w:r>
      <w:r w:rsidR="00372794">
        <w:rPr>
          <w:rFonts w:cs="Calibri"/>
          <w:b/>
          <w:color w:val="0A2F41" w:themeColor="accent1" w:themeShade="80"/>
          <w:sz w:val="28"/>
          <w:lang w:val="en-GB"/>
        </w:rPr>
        <w:t>6</w:t>
      </w:r>
      <w:r w:rsidRPr="004646F8">
        <w:rPr>
          <w:rFonts w:cs="Calibri"/>
          <w:b/>
          <w:color w:val="0A2F41" w:themeColor="accent1" w:themeShade="80"/>
          <w:sz w:val="28"/>
          <w:vertAlign w:val="superscript"/>
          <w:lang w:val="en-GB"/>
        </w:rPr>
        <w:t>th</w:t>
      </w:r>
      <w:r w:rsidRPr="004646F8">
        <w:rPr>
          <w:rFonts w:cs="Calibri"/>
          <w:b/>
          <w:color w:val="0A2F41" w:themeColor="accent1" w:themeShade="80"/>
          <w:sz w:val="28"/>
          <w:lang w:val="en-GB"/>
        </w:rPr>
        <w:t xml:space="preserve"> Congress and 3</w:t>
      </w:r>
      <w:r w:rsidR="00372794">
        <w:rPr>
          <w:rFonts w:cs="Calibri"/>
          <w:b/>
          <w:color w:val="0A2F41" w:themeColor="accent1" w:themeShade="80"/>
          <w:sz w:val="28"/>
          <w:lang w:val="en-GB"/>
        </w:rPr>
        <w:t>8</w:t>
      </w:r>
      <w:r w:rsidRPr="004646F8">
        <w:rPr>
          <w:rFonts w:cs="Calibri"/>
          <w:b/>
          <w:color w:val="0A2F41" w:themeColor="accent1" w:themeShade="80"/>
          <w:sz w:val="28"/>
          <w:vertAlign w:val="superscript"/>
          <w:lang w:val="en-GB"/>
        </w:rPr>
        <w:t>th</w:t>
      </w:r>
      <w:r w:rsidRPr="004646F8">
        <w:rPr>
          <w:rFonts w:cs="Calibri"/>
          <w:b/>
          <w:color w:val="0A2F41" w:themeColor="accent1" w:themeShade="80"/>
          <w:sz w:val="28"/>
          <w:lang w:val="en-GB"/>
        </w:rPr>
        <w:t xml:space="preserve"> International Conference of Polish Society</w:t>
      </w:r>
    </w:p>
    <w:p w14:paraId="115D61BA" w14:textId="77777777" w:rsidR="0023001A" w:rsidRPr="004646F8" w:rsidRDefault="0023001A" w:rsidP="0023001A">
      <w:pPr>
        <w:jc w:val="center"/>
        <w:rPr>
          <w:rFonts w:cs="Calibri"/>
          <w:b/>
          <w:color w:val="0A2F41" w:themeColor="accent1" w:themeShade="80"/>
          <w:sz w:val="28"/>
          <w:lang w:val="en-US"/>
        </w:rPr>
      </w:pPr>
      <w:r w:rsidRPr="004646F8">
        <w:rPr>
          <w:rFonts w:cs="Calibri"/>
          <w:b/>
          <w:color w:val="0A2F41" w:themeColor="accent1" w:themeShade="80"/>
          <w:sz w:val="28"/>
          <w:lang w:val="en-GB"/>
        </w:rPr>
        <w:t xml:space="preserve">For </w:t>
      </w:r>
      <w:r w:rsidRPr="004646F8">
        <w:rPr>
          <w:rFonts w:cs="Calibri"/>
          <w:b/>
          <w:color w:val="0A2F41" w:themeColor="accent1" w:themeShade="80"/>
          <w:sz w:val="28"/>
          <w:lang w:val="en-US"/>
        </w:rPr>
        <w:t>Parenteral, Enteral Nutrition and Metabolism (POLSPEN)</w:t>
      </w:r>
    </w:p>
    <w:p w14:paraId="694EBCA3" w14:textId="77777777" w:rsidR="0023001A" w:rsidRPr="004646F8" w:rsidRDefault="0023001A" w:rsidP="0023001A">
      <w:pPr>
        <w:jc w:val="center"/>
        <w:rPr>
          <w:rFonts w:cs="Calibri"/>
          <w:b/>
          <w:color w:val="0A2F41" w:themeColor="accent1" w:themeShade="80"/>
          <w:szCs w:val="20"/>
          <w:lang w:val="en-GB"/>
        </w:rPr>
      </w:pPr>
    </w:p>
    <w:p w14:paraId="5D5A3D19" w14:textId="77777777" w:rsidR="0023001A" w:rsidRPr="004646F8" w:rsidRDefault="0023001A" w:rsidP="0023001A">
      <w:pPr>
        <w:rPr>
          <w:rFonts w:cs="Calibri"/>
          <w:b/>
          <w:color w:val="0A2F41" w:themeColor="accent1" w:themeShade="80"/>
          <w:sz w:val="28"/>
          <w:lang w:val="en-GB"/>
        </w:rPr>
      </w:pPr>
    </w:p>
    <w:p w14:paraId="36BBBEBB" w14:textId="77777777" w:rsidR="00547CDD" w:rsidRDefault="00547CDD" w:rsidP="0023001A">
      <w:pPr>
        <w:jc w:val="center"/>
        <w:rPr>
          <w:rFonts w:cs="Calibri"/>
          <w:b/>
          <w:color w:val="0A2F41" w:themeColor="accent1" w:themeShade="80"/>
          <w:sz w:val="44"/>
          <w:szCs w:val="28"/>
          <w:lang w:val="en-US"/>
        </w:rPr>
      </w:pPr>
    </w:p>
    <w:p w14:paraId="69E6D673" w14:textId="6AC5863D" w:rsidR="0023001A" w:rsidRPr="004646F8" w:rsidRDefault="0023001A" w:rsidP="0023001A">
      <w:pPr>
        <w:jc w:val="center"/>
        <w:rPr>
          <w:rFonts w:cs="Calibri"/>
          <w:b/>
          <w:color w:val="0A2F41" w:themeColor="accent1" w:themeShade="80"/>
          <w:sz w:val="44"/>
          <w:szCs w:val="28"/>
          <w:lang w:val="en-US"/>
        </w:rPr>
      </w:pPr>
      <w:r w:rsidRPr="004646F8">
        <w:rPr>
          <w:rFonts w:cs="Calibri"/>
          <w:b/>
          <w:color w:val="0A2F41" w:themeColor="accent1" w:themeShade="80"/>
          <w:sz w:val="44"/>
          <w:szCs w:val="28"/>
          <w:lang w:val="en-US"/>
        </w:rPr>
        <w:t>JACHRANKA</w:t>
      </w:r>
    </w:p>
    <w:p w14:paraId="57BDF46F" w14:textId="674A9B48" w:rsidR="0023001A" w:rsidRPr="004646F8" w:rsidRDefault="0023001A" w:rsidP="0023001A">
      <w:pPr>
        <w:jc w:val="center"/>
        <w:rPr>
          <w:rFonts w:cs="Calibri"/>
          <w:b/>
          <w:color w:val="0A2F41" w:themeColor="accent1" w:themeShade="80"/>
          <w:sz w:val="44"/>
          <w:szCs w:val="28"/>
        </w:rPr>
      </w:pPr>
      <w:r w:rsidRPr="004646F8">
        <w:rPr>
          <w:rFonts w:cs="Calibri"/>
          <w:b/>
          <w:color w:val="0A2F41" w:themeColor="accent1" w:themeShade="80"/>
          <w:sz w:val="44"/>
          <w:szCs w:val="28"/>
        </w:rPr>
        <w:t>1</w:t>
      </w:r>
      <w:r>
        <w:rPr>
          <w:rFonts w:cs="Calibri"/>
          <w:b/>
          <w:color w:val="0A2F41" w:themeColor="accent1" w:themeShade="80"/>
          <w:sz w:val="44"/>
          <w:szCs w:val="28"/>
        </w:rPr>
        <w:t>3</w:t>
      </w:r>
      <w:r w:rsidRPr="004646F8">
        <w:rPr>
          <w:rFonts w:cs="Calibri"/>
          <w:b/>
          <w:color w:val="0A2F41" w:themeColor="accent1" w:themeShade="80"/>
          <w:sz w:val="44"/>
          <w:szCs w:val="28"/>
        </w:rPr>
        <w:t xml:space="preserve"> – 1</w:t>
      </w:r>
      <w:r>
        <w:rPr>
          <w:rFonts w:cs="Calibri"/>
          <w:b/>
          <w:color w:val="0A2F41" w:themeColor="accent1" w:themeShade="80"/>
          <w:sz w:val="44"/>
          <w:szCs w:val="28"/>
        </w:rPr>
        <w:t>5</w:t>
      </w:r>
      <w:r w:rsidRPr="004646F8">
        <w:rPr>
          <w:rFonts w:cs="Calibri"/>
          <w:b/>
          <w:color w:val="0A2F41" w:themeColor="accent1" w:themeShade="80"/>
          <w:sz w:val="44"/>
          <w:szCs w:val="28"/>
        </w:rPr>
        <w:t xml:space="preserve"> czerwca 202</w:t>
      </w:r>
      <w:r>
        <w:rPr>
          <w:rFonts w:cs="Calibri"/>
          <w:b/>
          <w:color w:val="0A2F41" w:themeColor="accent1" w:themeShade="80"/>
          <w:sz w:val="44"/>
          <w:szCs w:val="28"/>
        </w:rPr>
        <w:t>4</w:t>
      </w:r>
    </w:p>
    <w:p w14:paraId="2D572D6D" w14:textId="77777777" w:rsidR="0023001A" w:rsidRPr="004646F8" w:rsidRDefault="0023001A" w:rsidP="0023001A">
      <w:pPr>
        <w:jc w:val="center"/>
        <w:rPr>
          <w:rFonts w:cs="Calibri"/>
          <w:b/>
          <w:color w:val="000000" w:themeColor="text1"/>
          <w:sz w:val="28"/>
        </w:rPr>
      </w:pPr>
    </w:p>
    <w:p w14:paraId="03224030" w14:textId="77777777" w:rsidR="00AB00A8" w:rsidRDefault="00AB00A8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662F021E" w14:textId="77777777" w:rsidR="00AB00A8" w:rsidRDefault="00AB00A8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73D40CB4" w14:textId="77777777" w:rsidR="00AB00A8" w:rsidRDefault="00AB00A8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5A4EB616" w14:textId="77777777" w:rsidR="00AB00A8" w:rsidRDefault="00AB00A8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2365778B" w14:textId="77777777" w:rsidR="00AB00A8" w:rsidRDefault="00AB00A8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61F0E169" w14:textId="77777777" w:rsidR="00547CDD" w:rsidRDefault="00547CDD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4E1E5D26" w14:textId="77777777" w:rsidR="00547CDD" w:rsidRDefault="00547CDD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56967D82" w14:textId="77777777" w:rsidR="00547CDD" w:rsidRDefault="00547CDD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1B9866F4" w14:textId="77777777" w:rsidR="00547CDD" w:rsidRDefault="00547CDD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1746B512" w14:textId="77777777" w:rsidR="00547CDD" w:rsidRDefault="00547CDD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3CFD20FD" w14:textId="77777777" w:rsidR="00547CDD" w:rsidRDefault="00547CDD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28FBCDA6" w14:textId="77777777" w:rsidR="00547CDD" w:rsidRDefault="00547CDD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14AA0F92" w14:textId="77777777" w:rsidR="00547CDD" w:rsidRDefault="00547CDD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10B9DF32" w14:textId="77777777" w:rsidR="00547CDD" w:rsidRDefault="00547CDD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3011A9B2" w14:textId="77777777" w:rsidR="00547CDD" w:rsidRDefault="00547CDD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720B8148" w14:textId="77777777" w:rsidR="00AB00A8" w:rsidRDefault="00AB00A8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43A41EB9" w14:textId="77777777" w:rsidR="00AB00A8" w:rsidRDefault="00AB00A8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25D93BF5" w14:textId="77777777" w:rsidR="00AB00A8" w:rsidRDefault="00AB00A8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713A5AD7" w14:textId="77777777" w:rsidR="00AB00A8" w:rsidRDefault="00AB00A8" w:rsidP="0023001A">
      <w:pPr>
        <w:jc w:val="center"/>
        <w:rPr>
          <w:rFonts w:cs="Calibri"/>
          <w:b/>
          <w:color w:val="0A2F41" w:themeColor="accent1" w:themeShade="80"/>
          <w:sz w:val="28"/>
        </w:rPr>
      </w:pPr>
    </w:p>
    <w:p w14:paraId="2D7083B0" w14:textId="19DDE8D8" w:rsidR="0023001A" w:rsidRPr="004646F8" w:rsidRDefault="0023001A" w:rsidP="0023001A">
      <w:pPr>
        <w:jc w:val="center"/>
        <w:rPr>
          <w:rFonts w:cs="Calibri"/>
          <w:b/>
          <w:color w:val="0A2F41" w:themeColor="accent1" w:themeShade="80"/>
          <w:sz w:val="28"/>
        </w:rPr>
      </w:pPr>
      <w:r w:rsidRPr="004646F8">
        <w:rPr>
          <w:rFonts w:cs="Calibri"/>
          <w:b/>
          <w:color w:val="0A2F41" w:themeColor="accent1" w:themeShade="80"/>
          <w:sz w:val="28"/>
        </w:rPr>
        <w:lastRenderedPageBreak/>
        <w:t>Komitet Organizacyjny</w:t>
      </w:r>
    </w:p>
    <w:p w14:paraId="5078B7E6" w14:textId="77777777" w:rsidR="0023001A" w:rsidRPr="004646F8" w:rsidRDefault="0023001A" w:rsidP="0023001A">
      <w:pPr>
        <w:jc w:val="center"/>
        <w:rPr>
          <w:rFonts w:cs="Calibri"/>
          <w:b/>
          <w:color w:val="0A2F41" w:themeColor="accent1" w:themeShade="80"/>
        </w:rPr>
      </w:pPr>
    </w:p>
    <w:p w14:paraId="4233DEE7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 xml:space="preserve">Przewodniczący: </w:t>
      </w:r>
      <w:r w:rsidRPr="004646F8">
        <w:rPr>
          <w:rFonts w:cs="Calibri"/>
          <w:color w:val="0A2F41" w:themeColor="accent1" w:themeShade="80"/>
        </w:rPr>
        <w:tab/>
        <w:t>Dorota Mańkowska-Wierzbicka</w:t>
      </w:r>
    </w:p>
    <w:p w14:paraId="5AFB106B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 xml:space="preserve">Członkowie: </w:t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 xml:space="preserve">Stanisław Kłęk </w:t>
      </w:r>
    </w:p>
    <w:p w14:paraId="6CB1C42A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Marcin Folwarski</w:t>
      </w:r>
    </w:p>
    <w:p w14:paraId="7ABF83A7" w14:textId="77777777" w:rsidR="0023001A" w:rsidRPr="004646F8" w:rsidRDefault="0023001A" w:rsidP="0023001A">
      <w:pPr>
        <w:ind w:left="1416" w:firstLine="708"/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>Aleksandra Kapała</w:t>
      </w:r>
    </w:p>
    <w:p w14:paraId="202A9C60" w14:textId="77777777" w:rsidR="0023001A" w:rsidRPr="004646F8" w:rsidRDefault="0023001A" w:rsidP="0023001A">
      <w:pPr>
        <w:ind w:left="1416" w:firstLine="708"/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>Sylwia Małgorzewicz</w:t>
      </w:r>
    </w:p>
    <w:p w14:paraId="1DBDC859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Małgorzata Łyszkowska</w:t>
      </w:r>
    </w:p>
    <w:p w14:paraId="14BBBE06" w14:textId="77777777" w:rsidR="0023001A" w:rsidRPr="004646F8" w:rsidRDefault="0023001A" w:rsidP="0023001A">
      <w:pPr>
        <w:ind w:left="1416" w:firstLine="708"/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>Maciej Słodkowski</w:t>
      </w:r>
    </w:p>
    <w:p w14:paraId="0175AECC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Kinga Szczepanek</w:t>
      </w:r>
    </w:p>
    <w:p w14:paraId="1ABF6795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Urszula Łapuszek</w:t>
      </w:r>
    </w:p>
    <w:p w14:paraId="3BF57DB2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Katarzyna Matysiak – Luśnia</w:t>
      </w:r>
    </w:p>
    <w:p w14:paraId="53E3EE57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Paweł Kabata</w:t>
      </w:r>
    </w:p>
    <w:p w14:paraId="6A3B6B93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Dagmara Bogdanowska -Charkiewicz</w:t>
      </w:r>
    </w:p>
    <w:p w14:paraId="049ADCCB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Justyna Zamarska</w:t>
      </w:r>
    </w:p>
    <w:p w14:paraId="44150AEC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Dorota Szostak-Węgierek</w:t>
      </w:r>
    </w:p>
    <w:p w14:paraId="7650DBE5" w14:textId="77777777" w:rsidR="0023001A" w:rsidRPr="004646F8" w:rsidRDefault="0023001A" w:rsidP="0023001A">
      <w:pPr>
        <w:ind w:left="1416" w:firstLine="708"/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>Zbigniew Kamocki</w:t>
      </w:r>
    </w:p>
    <w:p w14:paraId="1710CA11" w14:textId="77777777" w:rsidR="0023001A" w:rsidRPr="004646F8" w:rsidRDefault="0023001A" w:rsidP="0023001A">
      <w:pPr>
        <w:ind w:left="1416" w:firstLine="708"/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>Michał Jankowski</w:t>
      </w:r>
    </w:p>
    <w:p w14:paraId="7A24BAF9" w14:textId="77777777" w:rsidR="0023001A" w:rsidRPr="004646F8" w:rsidRDefault="0023001A" w:rsidP="0023001A">
      <w:pPr>
        <w:ind w:left="1416" w:firstLine="708"/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>Karina Stefańska – Wronka</w:t>
      </w:r>
    </w:p>
    <w:p w14:paraId="6E25E9A0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</w:p>
    <w:p w14:paraId="3F80930A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>Polskie Towarzystwo Żywienia Pozajelitowego, Dojelitowego i Metabolizmu</w:t>
      </w:r>
    </w:p>
    <w:p w14:paraId="4295C079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 xml:space="preserve">Ul. Banacha 1a, 02-097 Warszawa; www.polspen.pl; e-mail: </w:t>
      </w:r>
      <w:hyperlink r:id="rId5" w:history="1">
        <w:r w:rsidRPr="004646F8">
          <w:rPr>
            <w:rStyle w:val="Hipercze"/>
            <w:rFonts w:cs="Calibri"/>
            <w:color w:val="0A2F41" w:themeColor="accent1" w:themeShade="80"/>
          </w:rPr>
          <w:t>biuro@polspen.pl</w:t>
        </w:r>
      </w:hyperlink>
    </w:p>
    <w:p w14:paraId="0605B3A2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</w:p>
    <w:p w14:paraId="23C900E1" w14:textId="77777777" w:rsidR="0023001A" w:rsidRPr="004646F8" w:rsidRDefault="0023001A" w:rsidP="0023001A">
      <w:pPr>
        <w:jc w:val="center"/>
        <w:rPr>
          <w:rFonts w:cs="Calibri"/>
          <w:b/>
          <w:color w:val="0A2F41" w:themeColor="accent1" w:themeShade="80"/>
          <w:sz w:val="28"/>
        </w:rPr>
      </w:pPr>
      <w:r w:rsidRPr="004646F8">
        <w:rPr>
          <w:rFonts w:cs="Calibri"/>
          <w:b/>
          <w:color w:val="0A2F41" w:themeColor="accent1" w:themeShade="80"/>
          <w:sz w:val="28"/>
        </w:rPr>
        <w:t>Komitet Naukowy</w:t>
      </w:r>
    </w:p>
    <w:p w14:paraId="713385F6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 xml:space="preserve">Przewodniczący: </w:t>
      </w:r>
      <w:r w:rsidRPr="004646F8">
        <w:rPr>
          <w:rFonts w:cs="Calibri"/>
          <w:color w:val="0A2F41" w:themeColor="accent1" w:themeShade="80"/>
        </w:rPr>
        <w:tab/>
        <w:t>Dorota Mańkowska-Wierzbicka</w:t>
      </w:r>
    </w:p>
    <w:p w14:paraId="60A7207B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 xml:space="preserve">Członkowie: </w:t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 xml:space="preserve">Stanisław Kłęk </w:t>
      </w:r>
    </w:p>
    <w:p w14:paraId="0696011A" w14:textId="77777777" w:rsidR="0023001A" w:rsidRPr="004646F8" w:rsidRDefault="0023001A" w:rsidP="0023001A">
      <w:pPr>
        <w:ind w:left="1416" w:firstLine="708"/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>Włodzimierz Cebulski</w:t>
      </w:r>
    </w:p>
    <w:p w14:paraId="43B503EF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Mirosław Czuczwar</w:t>
      </w:r>
    </w:p>
    <w:p w14:paraId="1264B83A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Marcin Folwarski</w:t>
      </w:r>
    </w:p>
    <w:p w14:paraId="3CFC38BA" w14:textId="77777777" w:rsidR="0023001A" w:rsidRPr="004646F8" w:rsidRDefault="0023001A" w:rsidP="0023001A">
      <w:pPr>
        <w:ind w:left="1416" w:firstLine="708"/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>Aleksandra Kapała</w:t>
      </w:r>
    </w:p>
    <w:p w14:paraId="3318FF21" w14:textId="77777777" w:rsidR="0023001A" w:rsidRPr="004646F8" w:rsidRDefault="0023001A" w:rsidP="0023001A">
      <w:pPr>
        <w:ind w:left="1416" w:firstLine="708"/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>Sylwia Małgorzewicz</w:t>
      </w:r>
    </w:p>
    <w:p w14:paraId="61005A5F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Małgorzata Łyszkowska</w:t>
      </w:r>
    </w:p>
    <w:p w14:paraId="6597CFFE" w14:textId="77777777" w:rsidR="0023001A" w:rsidRPr="004646F8" w:rsidRDefault="0023001A" w:rsidP="0023001A">
      <w:pPr>
        <w:ind w:left="1416" w:firstLine="708"/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>Maciej Słodkowski</w:t>
      </w:r>
    </w:p>
    <w:p w14:paraId="0C13292E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Kinga Szczepanek</w:t>
      </w:r>
    </w:p>
    <w:p w14:paraId="561F7E62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Katarzyna Matysiak – Luśnia</w:t>
      </w:r>
    </w:p>
    <w:p w14:paraId="11406A0B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Paweł Kabata</w:t>
      </w:r>
    </w:p>
    <w:p w14:paraId="6F30E5CF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Dagmara Bogdanowska -Charkiewicz</w:t>
      </w:r>
    </w:p>
    <w:p w14:paraId="41ED30C8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Justyna Zamarska</w:t>
      </w:r>
    </w:p>
    <w:p w14:paraId="437548CA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</w:r>
      <w:r w:rsidRPr="004646F8">
        <w:rPr>
          <w:rFonts w:cs="Calibri"/>
          <w:color w:val="0A2F41" w:themeColor="accent1" w:themeShade="80"/>
        </w:rPr>
        <w:tab/>
        <w:t>Dorota Szostak-Węgierek</w:t>
      </w:r>
    </w:p>
    <w:p w14:paraId="057648F3" w14:textId="77777777" w:rsidR="0023001A" w:rsidRPr="004646F8" w:rsidRDefault="0023001A" w:rsidP="0023001A">
      <w:pPr>
        <w:ind w:left="1416" w:firstLine="708"/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>Zbigniew Kamocki</w:t>
      </w:r>
    </w:p>
    <w:p w14:paraId="25D94468" w14:textId="77777777" w:rsidR="0023001A" w:rsidRPr="004646F8" w:rsidRDefault="0023001A" w:rsidP="0023001A">
      <w:pPr>
        <w:ind w:left="1416" w:firstLine="708"/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>Natalia Mogiłko</w:t>
      </w:r>
    </w:p>
    <w:p w14:paraId="1B22111E" w14:textId="77777777" w:rsidR="0023001A" w:rsidRPr="004646F8" w:rsidRDefault="0023001A" w:rsidP="0023001A">
      <w:pPr>
        <w:ind w:left="1416" w:firstLine="708"/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>Magdalena Sumlet</w:t>
      </w:r>
    </w:p>
    <w:p w14:paraId="04F75C62" w14:textId="77777777" w:rsidR="0023001A" w:rsidRPr="004646F8" w:rsidRDefault="0023001A" w:rsidP="0023001A">
      <w:pPr>
        <w:ind w:left="1416" w:firstLine="708"/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>Michał Jankowski</w:t>
      </w:r>
    </w:p>
    <w:p w14:paraId="209FBCB9" w14:textId="77777777" w:rsidR="0023001A" w:rsidRPr="004646F8" w:rsidRDefault="0023001A" w:rsidP="0023001A">
      <w:pPr>
        <w:ind w:left="1416" w:firstLine="708"/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>Tomasz Banasiewicz</w:t>
      </w:r>
    </w:p>
    <w:p w14:paraId="2B17C3A0" w14:textId="77777777" w:rsidR="0023001A" w:rsidRPr="004646F8" w:rsidRDefault="0023001A" w:rsidP="0023001A">
      <w:pPr>
        <w:rPr>
          <w:rFonts w:cs="Calibri"/>
          <w:color w:val="0A2F41" w:themeColor="accent1" w:themeShade="80"/>
        </w:rPr>
      </w:pPr>
      <w:r w:rsidRPr="004646F8">
        <w:rPr>
          <w:rFonts w:cs="Calibri"/>
          <w:color w:val="000000" w:themeColor="text1"/>
        </w:rPr>
        <w:tab/>
      </w:r>
      <w:r w:rsidRPr="004646F8">
        <w:rPr>
          <w:rFonts w:cs="Calibri"/>
          <w:color w:val="000000" w:themeColor="text1"/>
        </w:rPr>
        <w:tab/>
      </w:r>
      <w:r w:rsidRPr="004646F8">
        <w:rPr>
          <w:rFonts w:cs="Calibri"/>
          <w:color w:val="000000" w:themeColor="text1"/>
        </w:rPr>
        <w:tab/>
      </w:r>
      <w:r w:rsidRPr="004646F8">
        <w:rPr>
          <w:rFonts w:cs="Calibri"/>
          <w:color w:val="0A2F41" w:themeColor="accent1" w:themeShade="80"/>
        </w:rPr>
        <w:t>Jacek Szopiński</w:t>
      </w:r>
    </w:p>
    <w:p w14:paraId="1BCF8C01" w14:textId="1E7F077B" w:rsidR="0023001A" w:rsidRPr="00AB00A8" w:rsidRDefault="0023001A" w:rsidP="00AB00A8">
      <w:pPr>
        <w:ind w:left="1416" w:firstLine="708"/>
        <w:rPr>
          <w:rFonts w:cs="Calibri"/>
          <w:color w:val="0A2F41" w:themeColor="accent1" w:themeShade="80"/>
        </w:rPr>
      </w:pPr>
      <w:r w:rsidRPr="004646F8">
        <w:rPr>
          <w:rFonts w:cs="Calibri"/>
          <w:color w:val="0A2F41" w:themeColor="accent1" w:themeShade="80"/>
        </w:rPr>
        <w:t xml:space="preserve">Karina Stefańska – </w:t>
      </w:r>
      <w:proofErr w:type="spellStart"/>
      <w:r w:rsidRPr="004646F8">
        <w:rPr>
          <w:rFonts w:cs="Calibri"/>
          <w:color w:val="0A2F41" w:themeColor="accent1" w:themeShade="80"/>
        </w:rPr>
        <w:t>Wro</w:t>
      </w:r>
      <w:proofErr w:type="spellEnd"/>
    </w:p>
    <w:p w14:paraId="5D1976DC" w14:textId="77777777" w:rsidR="0023001A" w:rsidRDefault="0023001A"/>
    <w:tbl>
      <w:tblPr>
        <w:tblW w:w="992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8520"/>
      </w:tblGrid>
      <w:tr w:rsidR="0023001A" w:rsidRPr="0023001A" w14:paraId="16AA4E7E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684336C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8B58488" w14:textId="184CF998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23001A" w:rsidRPr="0023001A" w14:paraId="00A50463" w14:textId="77777777" w:rsidTr="0023001A">
        <w:trPr>
          <w:trHeight w:val="34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FFA2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8A4BE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Start Zjazdu POLSPEN</w:t>
            </w:r>
          </w:p>
        </w:tc>
      </w:tr>
      <w:tr w:rsidR="0023001A" w:rsidRPr="0023001A" w14:paraId="655CE145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A60B00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13:00-13:35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00F250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Uroczyste otwarcie XXIV Zjazdu i XVII Konferencji (OPENING CEREMONY)</w:t>
            </w:r>
          </w:p>
        </w:tc>
      </w:tr>
      <w:tr w:rsidR="0023001A" w:rsidRPr="0023001A" w14:paraId="2ADDCFB5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F7B9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3E02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Wykład otwarcia- Prof. Maciej Słodkowski</w:t>
            </w:r>
          </w:p>
        </w:tc>
      </w:tr>
      <w:tr w:rsidR="0023001A" w:rsidRPr="0023001A" w14:paraId="6DA4D187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A762BB2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13:35- 14:00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771671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Wykład im.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Prof.Bruno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Szczygła - Prof. Stanisław Kłęk</w:t>
            </w:r>
          </w:p>
        </w:tc>
      </w:tr>
      <w:tr w:rsidR="0023001A" w:rsidRPr="0023001A" w14:paraId="2807BAD9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071822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14:00- 15:30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35C65E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Sesja systemowa</w:t>
            </w:r>
          </w:p>
        </w:tc>
      </w:tr>
      <w:tr w:rsidR="0023001A" w:rsidRPr="0023001A" w14:paraId="0C7A4A73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E13C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A2CD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Poseł Adrian Witczak</w:t>
            </w:r>
          </w:p>
        </w:tc>
      </w:tr>
      <w:tr w:rsidR="0023001A" w:rsidRPr="0023001A" w14:paraId="6C623D83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C530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B11C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Współpraca- Uczelnia Łazarskiego</w:t>
            </w:r>
          </w:p>
        </w:tc>
      </w:tr>
      <w:tr w:rsidR="0023001A" w:rsidRPr="0023001A" w14:paraId="10B8361E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A93A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D96E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Prof. Agnieszka Szlagatys-Sidorkiewicz</w:t>
            </w:r>
          </w:p>
        </w:tc>
      </w:tr>
      <w:tr w:rsidR="0023001A" w:rsidRPr="0023001A" w14:paraId="60308838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0D89F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2F652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Prof. Agnieszka Mastalerz-Migas</w:t>
            </w:r>
          </w:p>
        </w:tc>
      </w:tr>
      <w:tr w:rsidR="0023001A" w:rsidRPr="0023001A" w14:paraId="22541D97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6C9EC"/>
            <w:noWrap/>
            <w:vAlign w:val="bottom"/>
            <w:hideMark/>
          </w:tcPr>
          <w:p w14:paraId="40E6C3C8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15:30-15:45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000000" w:fill="A6C9EC"/>
            <w:vAlign w:val="center"/>
            <w:hideMark/>
          </w:tcPr>
          <w:p w14:paraId="6FF197A9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Przerwa kawowa</w:t>
            </w:r>
          </w:p>
        </w:tc>
      </w:tr>
      <w:tr w:rsidR="0023001A" w:rsidRPr="0023001A" w14:paraId="6DA98E8F" w14:textId="77777777" w:rsidTr="0023001A">
        <w:trPr>
          <w:trHeight w:val="34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FFF29D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15:45-16:45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0B32D2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Sesja firmy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Fresenius</w:t>
            </w:r>
            <w:proofErr w:type="spellEnd"/>
          </w:p>
        </w:tc>
      </w:tr>
      <w:tr w:rsidR="0023001A" w:rsidRPr="0023001A" w14:paraId="69FE821F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EFD9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420E3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Moderatorzy: Dorota Mańkowska-Wierzbicka, Stanisław Kłęk</w:t>
            </w:r>
          </w:p>
        </w:tc>
      </w:tr>
      <w:tr w:rsidR="0023001A" w:rsidRPr="0023001A" w14:paraId="25509D77" w14:textId="77777777" w:rsidTr="0023001A">
        <w:trPr>
          <w:trHeight w:val="6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2E169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668B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Skąd biorą się omega-3 kwasy tłuszczowe i czy to prawda że ryby nie potrafią ich syntetyzować? – Aleksandra Gostyńska</w:t>
            </w:r>
          </w:p>
        </w:tc>
      </w:tr>
      <w:tr w:rsidR="0023001A" w:rsidRPr="0023001A" w14:paraId="17F505BE" w14:textId="77777777" w:rsidTr="0023001A">
        <w:trPr>
          <w:trHeight w:val="6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5B633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7F71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IFALD jako poważny problem długotrwałej terapii PN – czy można zarządzać tym ryzykiem? - Dorota Mańkowska-Wierzbicka</w:t>
            </w:r>
          </w:p>
        </w:tc>
      </w:tr>
      <w:tr w:rsidR="0023001A" w:rsidRPr="0023001A" w14:paraId="35040D02" w14:textId="77777777" w:rsidTr="0023001A">
        <w:trPr>
          <w:trHeight w:val="6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E2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9CB2C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Czy omega-3-kwasy tłuszczowe poprawiają wyniki leczenia chorych chirurgicznych? - Stanisław Kłęk</w:t>
            </w:r>
          </w:p>
        </w:tc>
      </w:tr>
      <w:tr w:rsidR="0023001A" w:rsidRPr="0023001A" w14:paraId="1ED246E0" w14:textId="77777777" w:rsidTr="0023001A">
        <w:trPr>
          <w:trHeight w:val="7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73DE24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F1CE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Czy tłuszcz ma znaczenie w leczeniu żywieniowym pacjenta krytycznie chorego? - Mirosław Czuczwar</w:t>
            </w:r>
          </w:p>
        </w:tc>
      </w:tr>
      <w:tr w:rsidR="0023001A" w:rsidRPr="0023001A" w14:paraId="7513C338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F5CD74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16:45-17:25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D798F6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Varia</w:t>
            </w:r>
          </w:p>
        </w:tc>
      </w:tr>
      <w:tr w:rsidR="0023001A" w:rsidRPr="0023001A" w14:paraId="4728487B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41D8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B0BF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Dr Alicja Górecka- Usługi farmacji klinicznej, rekomendacje zespołu ministra zdrowia</w:t>
            </w:r>
          </w:p>
        </w:tc>
      </w:tr>
      <w:tr w:rsidR="0023001A" w:rsidRPr="0023001A" w14:paraId="1DB5B120" w14:textId="77777777" w:rsidTr="0023001A">
        <w:trPr>
          <w:trHeight w:val="7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18041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23B31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Prof. Ewa Stachowska - Badanie endoskopowe a zmiany w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mikrobiomie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przewodu pokarmowego</w:t>
            </w:r>
          </w:p>
        </w:tc>
      </w:tr>
      <w:tr w:rsidR="0023001A" w:rsidRPr="0023001A" w14:paraId="2B40D54E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58E8DF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17:25-18:25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EAA176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Baxter</w:t>
            </w:r>
          </w:p>
        </w:tc>
      </w:tr>
      <w:tr w:rsidR="0023001A" w:rsidRPr="0023001A" w14:paraId="58845D39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D5F8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4739E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SPN chirurgia – prof. Stanisław Kłęk</w:t>
            </w:r>
          </w:p>
        </w:tc>
      </w:tr>
      <w:tr w:rsidR="0023001A" w:rsidRPr="0023001A" w14:paraId="59C81358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31F7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EBDE7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SPN OIT – prof. Tomasz Czarnik</w:t>
            </w:r>
          </w:p>
        </w:tc>
      </w:tr>
      <w:tr w:rsidR="0023001A" w:rsidRPr="0023001A" w14:paraId="3A375B18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AFB4C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774C4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SPN gastroenterologia – prof. Dorota Mańkowska-Wierzbicka</w:t>
            </w:r>
          </w:p>
        </w:tc>
      </w:tr>
      <w:tr w:rsidR="0023001A" w:rsidRPr="0023001A" w14:paraId="18437F9F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DADAD"/>
            <w:noWrap/>
            <w:vAlign w:val="bottom"/>
            <w:hideMark/>
          </w:tcPr>
          <w:p w14:paraId="78AE8407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18:25- 19:25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DADAD"/>
            <w:vAlign w:val="center"/>
            <w:hideMark/>
          </w:tcPr>
          <w:p w14:paraId="5A0BF85A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Żywienie w chirurgii - spotkania z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ekpertami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( formuła okrągłych stołów)</w:t>
            </w:r>
          </w:p>
        </w:tc>
      </w:tr>
      <w:tr w:rsidR="0023001A" w:rsidRPr="0023001A" w14:paraId="74BBDA94" w14:textId="77777777" w:rsidTr="0023001A">
        <w:trPr>
          <w:trHeight w:val="7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3B1F4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CA84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Prof. Stanisław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Kłek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, Dr Włodzimierze Cebulski, Prof. Tomasz Banasiewicz, Prof. Pędziwiatr, Dr Jankowski</w:t>
            </w:r>
          </w:p>
        </w:tc>
      </w:tr>
      <w:tr w:rsidR="0023001A" w:rsidRPr="0023001A" w14:paraId="0F2C970C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6C9EC"/>
            <w:vAlign w:val="center"/>
            <w:hideMark/>
          </w:tcPr>
          <w:p w14:paraId="65BD5B8C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20:00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000000" w:fill="A6C9EC"/>
            <w:vAlign w:val="center"/>
            <w:hideMark/>
          </w:tcPr>
          <w:p w14:paraId="2C6DE666" w14:textId="31E15C7D" w:rsidR="0023001A" w:rsidRPr="0023001A" w:rsidRDefault="00F44AE8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Kolacja</w:t>
            </w:r>
          </w:p>
        </w:tc>
      </w:tr>
      <w:tr w:rsidR="0023001A" w:rsidRPr="0023001A" w14:paraId="2326821F" w14:textId="77777777" w:rsidTr="0023001A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5F7B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ACD66" w14:textId="77777777" w:rsidR="0023001A" w:rsidRPr="0023001A" w:rsidRDefault="0023001A" w:rsidP="0023001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3001A" w:rsidRPr="0023001A" w14:paraId="7AEC6951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83E28E"/>
            <w:noWrap/>
            <w:vAlign w:val="bottom"/>
            <w:hideMark/>
          </w:tcPr>
          <w:p w14:paraId="175A9E5B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000000" w:fill="83E28E"/>
            <w:vAlign w:val="center"/>
            <w:hideMark/>
          </w:tcPr>
          <w:p w14:paraId="0A79BA4A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PIĄTEK </w:t>
            </w:r>
          </w:p>
        </w:tc>
      </w:tr>
      <w:tr w:rsidR="0023001A" w:rsidRPr="0023001A" w14:paraId="0F5BFC59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50B8" w14:textId="51E74450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8C45" w14:textId="2DA5EFA4" w:rsidR="0023001A" w:rsidRPr="0023001A" w:rsidRDefault="0023001A" w:rsidP="00F44AE8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23001A" w:rsidRPr="0023001A" w14:paraId="37657F52" w14:textId="77777777" w:rsidTr="0023001A">
        <w:trPr>
          <w:trHeight w:val="34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ECAE88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8:50-10:00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0F08D31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                     Sesja Sekcji dietetyki</w:t>
            </w:r>
          </w:p>
        </w:tc>
      </w:tr>
      <w:tr w:rsidR="0023001A" w:rsidRPr="0023001A" w14:paraId="49EAE8C4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438E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8576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Przewodniczenie: Dorota Szostak-Węgierek, Iwona Traczyk, Lucyna Ostrowska</w:t>
            </w:r>
          </w:p>
        </w:tc>
      </w:tr>
      <w:tr w:rsidR="0023001A" w:rsidRPr="0023001A" w14:paraId="44F2DCE4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8C6E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4103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Zalecenia dietetyczne  dla pacjenta z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jejunostomią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- Sylwia Małgorzewicz</w:t>
            </w:r>
          </w:p>
        </w:tc>
      </w:tr>
      <w:tr w:rsidR="0023001A" w:rsidRPr="0023001A" w14:paraId="2EF939F8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F7A3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F5C5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Dieta w chorobach zapalnych jelit - Iwona Boniecka</w:t>
            </w:r>
          </w:p>
        </w:tc>
      </w:tr>
      <w:tr w:rsidR="0023001A" w:rsidRPr="0023001A" w14:paraId="4E28A59D" w14:textId="77777777" w:rsidTr="0023001A">
        <w:trPr>
          <w:trHeight w:val="6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A9CD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D49F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Efektywność  opieki dietetycznej w nowotworach trzustki, jelita grubego,  żołądka na podstawie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evidence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based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nutrition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- Agnieszka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Surwiłło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-Snarska</w:t>
            </w:r>
          </w:p>
        </w:tc>
      </w:tr>
      <w:tr w:rsidR="0023001A" w:rsidRPr="0023001A" w14:paraId="31F4E32B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64750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8248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</w:tr>
      <w:tr w:rsidR="0023001A" w:rsidRPr="0023001A" w14:paraId="6E236792" w14:textId="77777777" w:rsidTr="0023001A">
        <w:trPr>
          <w:trHeight w:val="32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ABBA863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8:50-10:00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37A78C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Sesja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Palitywna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.</w:t>
            </w:r>
          </w:p>
        </w:tc>
      </w:tr>
      <w:tr w:rsidR="0023001A" w:rsidRPr="0023001A" w14:paraId="372EB0CE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3157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C6A0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Prowadzenie : Dr Katarzyna Matysiak-Luśnia</w:t>
            </w:r>
          </w:p>
        </w:tc>
      </w:tr>
      <w:tr w:rsidR="0023001A" w:rsidRPr="0023001A" w14:paraId="70F13EFD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B005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79D9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Dr Katarzyna Matysiak-Luśnia</w:t>
            </w:r>
          </w:p>
        </w:tc>
      </w:tr>
      <w:tr w:rsidR="0023001A" w:rsidRPr="0023001A" w14:paraId="0CBFC613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62D9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111A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Prof. Wojciech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Leppert</w:t>
            </w:r>
            <w:proofErr w:type="spellEnd"/>
          </w:p>
        </w:tc>
      </w:tr>
      <w:tr w:rsidR="0023001A" w:rsidRPr="0023001A" w14:paraId="20A9199E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026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02F5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Dr Grzegorz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Loroch</w:t>
            </w:r>
            <w:proofErr w:type="spellEnd"/>
          </w:p>
        </w:tc>
      </w:tr>
      <w:tr w:rsidR="0023001A" w:rsidRPr="0023001A" w14:paraId="15229C9B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871C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064E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dr hab. Marcin Folwarski</w:t>
            </w:r>
          </w:p>
        </w:tc>
      </w:tr>
      <w:tr w:rsidR="0023001A" w:rsidRPr="0023001A" w14:paraId="0B21B1F1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6C9EC"/>
            <w:noWrap/>
            <w:vAlign w:val="bottom"/>
            <w:hideMark/>
          </w:tcPr>
          <w:p w14:paraId="6BDE979C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10:00-10:15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000000" w:fill="A6C9EC"/>
            <w:vAlign w:val="center"/>
            <w:hideMark/>
          </w:tcPr>
          <w:p w14:paraId="556B2971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Przerwa kawowa</w:t>
            </w:r>
          </w:p>
        </w:tc>
      </w:tr>
      <w:tr w:rsidR="0023001A" w:rsidRPr="0023001A" w14:paraId="12B4AC01" w14:textId="77777777" w:rsidTr="0023001A">
        <w:trPr>
          <w:trHeight w:val="34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6B40E85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10:15-12:00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49DBEFC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IX Sesja Sekcji gastroenterologicznej  - IBD  ANG</w:t>
            </w:r>
          </w:p>
        </w:tc>
      </w:tr>
      <w:tr w:rsidR="0023001A" w:rsidRPr="0023001A" w14:paraId="1D3ACBDB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6FC4" w14:textId="7E8DD30C" w:rsidR="0023001A" w:rsidRPr="0023001A" w:rsidRDefault="0023001A" w:rsidP="0023001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10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min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77E08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Prof. Mańkowska- Wierzbicka</w:t>
            </w:r>
          </w:p>
        </w:tc>
      </w:tr>
      <w:tr w:rsidR="0023001A" w:rsidRPr="00D62B34" w14:paraId="54F8BEC0" w14:textId="77777777" w:rsidTr="0023001A">
        <w:trPr>
          <w:trHeight w:val="6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46F4" w14:textId="52CC7733" w:rsidR="0023001A" w:rsidRPr="0023001A" w:rsidRDefault="0023001A" w:rsidP="0023001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15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min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F9E7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val="en-US"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val="en-US" w:eastAsia="pl-PL"/>
                <w14:ligatures w14:val="none"/>
              </w:rPr>
              <w:t>Prof. Hartleb- Liver Complications in IBD Patients: Exploring the Association with Cholangitis ( PSC) and Other Hepatic Disorders</w:t>
            </w:r>
          </w:p>
        </w:tc>
      </w:tr>
      <w:tr w:rsidR="0023001A" w:rsidRPr="0023001A" w14:paraId="4ADF0EE4" w14:textId="77777777" w:rsidTr="0023001A">
        <w:trPr>
          <w:trHeight w:val="6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AF8D" w14:textId="10DE7FF8" w:rsidR="0023001A" w:rsidRPr="0023001A" w:rsidRDefault="0023001A" w:rsidP="0023001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15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min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B254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val="en-US"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val="en-US" w:eastAsia="pl-PL"/>
                <w14:ligatures w14:val="none"/>
              </w:rPr>
              <w:t>Prof. Reguła - From Inflammation to Cancer: The Colorectal Cancer Risk for Patients with IBD</w:t>
            </w:r>
          </w:p>
        </w:tc>
      </w:tr>
      <w:tr w:rsidR="0023001A" w:rsidRPr="0023001A" w14:paraId="1D84E85B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1A84" w14:textId="1863EFE0" w:rsidR="0023001A" w:rsidRPr="0023001A" w:rsidRDefault="0023001A" w:rsidP="0023001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25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min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5240D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Prof. Alistair Forbes</w:t>
            </w:r>
          </w:p>
        </w:tc>
      </w:tr>
      <w:tr w:rsidR="0023001A" w:rsidRPr="0023001A" w14:paraId="66E6B380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B88A" w14:textId="2D8313CB" w:rsidR="0023001A" w:rsidRPr="0023001A" w:rsidRDefault="0023001A" w:rsidP="0023001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25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min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3291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Prof. Francesca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Joly</w:t>
            </w:r>
            <w:proofErr w:type="spellEnd"/>
          </w:p>
        </w:tc>
      </w:tr>
      <w:tr w:rsidR="0023001A" w:rsidRPr="0023001A" w14:paraId="6F80065E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112A3" w14:textId="7A0CAD55" w:rsidR="0023001A" w:rsidRPr="0023001A" w:rsidRDefault="0023001A" w:rsidP="0023001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10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min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C896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Dr n. med. Dagmara Bogdanowska-Charkiewicz</w:t>
            </w:r>
          </w:p>
        </w:tc>
      </w:tr>
      <w:tr w:rsidR="0023001A" w:rsidRPr="0023001A" w14:paraId="30D08C6F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814939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12:00-13:00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E2D9F7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Nutricia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23001A" w:rsidRPr="0023001A" w14:paraId="4D5D513E" w14:textId="77777777" w:rsidTr="0023001A">
        <w:trPr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BA83E8A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12:00-13:00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74012A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Warsztaty - dietetyka praktyczna - Mgr Natalia Mogiłko</w:t>
            </w:r>
          </w:p>
        </w:tc>
      </w:tr>
      <w:tr w:rsidR="0023001A" w:rsidRPr="0023001A" w14:paraId="66E309E2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029F14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13:00-14:30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9D76CA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Sesja OIT. Prowadzenie 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Prof.Mirosław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Czuczwar, Dr Katarzyna Matysiak-Luśnia</w:t>
            </w:r>
          </w:p>
        </w:tc>
      </w:tr>
      <w:tr w:rsidR="0023001A" w:rsidRPr="0023001A" w14:paraId="3DCCA7FB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0F86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5B27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Prof.Mette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M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Berge</w:t>
            </w:r>
            <w:proofErr w:type="spellEnd"/>
          </w:p>
        </w:tc>
      </w:tr>
      <w:tr w:rsidR="0023001A" w:rsidRPr="0023001A" w14:paraId="610BECFD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2697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669F7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Prof.Lee-anne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Chapple</w:t>
            </w:r>
            <w:proofErr w:type="spellEnd"/>
          </w:p>
        </w:tc>
      </w:tr>
      <w:tr w:rsidR="0023001A" w:rsidRPr="0023001A" w14:paraId="5DE71E0E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91F5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3B00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Prof.Mirosław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Czuczwar</w:t>
            </w:r>
          </w:p>
        </w:tc>
      </w:tr>
      <w:tr w:rsidR="0023001A" w:rsidRPr="0023001A" w14:paraId="1E97BC06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6C9EC"/>
            <w:noWrap/>
            <w:vAlign w:val="bottom"/>
            <w:hideMark/>
          </w:tcPr>
          <w:p w14:paraId="0678DBA0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14:30-15:30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000000" w:fill="A6C9EC"/>
            <w:vAlign w:val="center"/>
            <w:hideMark/>
          </w:tcPr>
          <w:p w14:paraId="658E491D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Przerwa obiadowa</w:t>
            </w:r>
          </w:p>
        </w:tc>
      </w:tr>
      <w:tr w:rsidR="0023001A" w:rsidRPr="0023001A" w14:paraId="67023D0B" w14:textId="77777777" w:rsidTr="0023001A">
        <w:trPr>
          <w:trHeight w:val="34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14E787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15:30-16:30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3030C78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Nestle</w:t>
            </w:r>
          </w:p>
        </w:tc>
      </w:tr>
      <w:tr w:rsidR="0023001A" w:rsidRPr="0023001A" w14:paraId="01887A33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CCF3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6D15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opieki żywieniowej nad pacjentem otyłym</w:t>
            </w:r>
          </w:p>
        </w:tc>
      </w:tr>
      <w:tr w:rsidR="0023001A" w:rsidRPr="0023001A" w14:paraId="2B6F6F7E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B983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DBF43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Otyły pacjent z chorobą onkologiczną / w HEN</w:t>
            </w:r>
          </w:p>
        </w:tc>
      </w:tr>
      <w:tr w:rsidR="0023001A" w:rsidRPr="0023001A" w14:paraId="4E86867A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FBE1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CF0A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Pacjent otyły w intensywnej terapii</w:t>
            </w:r>
          </w:p>
        </w:tc>
      </w:tr>
      <w:tr w:rsidR="0023001A" w:rsidRPr="0023001A" w14:paraId="686E71BD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1D9FA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15A1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Jak zwiększyć szanse na dobrą tolerancję diety – Dorota Mańkowska-Wierzbicka</w:t>
            </w:r>
          </w:p>
        </w:tc>
      </w:tr>
      <w:tr w:rsidR="0023001A" w:rsidRPr="0023001A" w14:paraId="197A03B5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00E5EF6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16:30-17:30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25DF482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val="en-US" w:eastAsia="pl-PL"/>
                <w14:ligatures w14:val="none"/>
              </w:rPr>
            </w:pP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val="en-US" w:eastAsia="pl-PL"/>
                <w14:ligatures w14:val="none"/>
              </w:rPr>
              <w:t>Sesja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val="en-US" w:eastAsia="pl-PL"/>
                <w14:ligatures w14:val="none"/>
              </w:rPr>
              <w:t xml:space="preserve">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val="en-US" w:eastAsia="pl-PL"/>
                <w14:ligatures w14:val="none"/>
              </w:rPr>
              <w:t>gości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val="en-US" w:eastAsia="pl-PL"/>
                <w14:ligatures w14:val="none"/>
              </w:rPr>
              <w:t xml:space="preserve">: Around the world with nutrition-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val="en-US" w:eastAsia="pl-PL"/>
                <w14:ligatures w14:val="none"/>
              </w:rPr>
              <w:t>Prowadzenie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val="en-US" w:eastAsia="pl-PL"/>
                <w14:ligatures w14:val="none"/>
              </w:rPr>
              <w:t>: Marcin Folwarski</w:t>
            </w:r>
          </w:p>
        </w:tc>
      </w:tr>
      <w:tr w:rsidR="0023001A" w:rsidRPr="0023001A" w14:paraId="77C2479D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008E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val="en-US"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val="en-US"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4491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Prof.Carla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Prado</w:t>
            </w:r>
          </w:p>
        </w:tc>
      </w:tr>
      <w:tr w:rsidR="0023001A" w:rsidRPr="0023001A" w14:paraId="42D803D2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432D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F9D3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Prof. Lee-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anne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Chapple</w:t>
            </w:r>
            <w:proofErr w:type="spellEnd"/>
          </w:p>
        </w:tc>
      </w:tr>
      <w:tr w:rsidR="0023001A" w:rsidRPr="0023001A" w14:paraId="539EAB8F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765E7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4E39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Prof. Maria Gonzalez</w:t>
            </w:r>
          </w:p>
        </w:tc>
      </w:tr>
      <w:tr w:rsidR="0023001A" w:rsidRPr="0023001A" w14:paraId="37C997C8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6C9EC"/>
            <w:noWrap/>
            <w:vAlign w:val="bottom"/>
            <w:hideMark/>
          </w:tcPr>
          <w:p w14:paraId="09287866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17:30:17:45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000000" w:fill="A6C9EC"/>
            <w:vAlign w:val="center"/>
            <w:hideMark/>
          </w:tcPr>
          <w:p w14:paraId="709FA6A9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Przerwa kawowa</w:t>
            </w:r>
          </w:p>
        </w:tc>
      </w:tr>
      <w:tr w:rsidR="0023001A" w:rsidRPr="0023001A" w14:paraId="206AE107" w14:textId="77777777" w:rsidTr="0023001A">
        <w:trPr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BD0AD32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17:45-18:45 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913354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val="en-US"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val="en-US" w:eastAsia="pl-PL"/>
                <w14:ligatures w14:val="none"/>
              </w:rPr>
              <w:t>Workshop- Prof. Carla Prado, Prof. Maria Gonzalez</w:t>
            </w:r>
          </w:p>
        </w:tc>
      </w:tr>
      <w:tr w:rsidR="0023001A" w:rsidRPr="0023001A" w14:paraId="56AECBF4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479645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17:45-18:45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85CAEE8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Bbraun</w:t>
            </w:r>
            <w:proofErr w:type="spellEnd"/>
          </w:p>
        </w:tc>
      </w:tr>
      <w:tr w:rsidR="0023001A" w:rsidRPr="0023001A" w14:paraId="7F5E721A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2909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E621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Terapia Żywieniowa – zespołowa gra do jednej bramki</w:t>
            </w:r>
          </w:p>
        </w:tc>
      </w:tr>
      <w:tr w:rsidR="0023001A" w:rsidRPr="0023001A" w14:paraId="2F841E70" w14:textId="77777777" w:rsidTr="0023001A">
        <w:trPr>
          <w:trHeight w:val="6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41C9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9CE7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Dr n. med.  Katarzyna Matysiak-Luśnia „Białko i kalorie: razem czy osobno? Jak dostosować leczenie żywieniowe do potrzeb pacjenta krytycznie chorego?</w:t>
            </w:r>
          </w:p>
        </w:tc>
      </w:tr>
      <w:tr w:rsidR="0023001A" w:rsidRPr="0023001A" w14:paraId="266D3FFF" w14:textId="77777777" w:rsidTr="0023001A">
        <w:trPr>
          <w:trHeight w:val="102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8454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7BF6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Dr n. med. Kinga Szczepanek  "W jaki sposób organizacja opieki nad pacjentami żywionymi pozajelitowo w warunkach domowych, może pomóc w wygospodarowaniu większej ilości czasu na opiekę nad pacjentem."?</w:t>
            </w:r>
          </w:p>
        </w:tc>
      </w:tr>
      <w:tr w:rsidR="0023001A" w:rsidRPr="0023001A" w14:paraId="35D0DB3A" w14:textId="77777777" w:rsidTr="0023001A">
        <w:trPr>
          <w:trHeight w:val="7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CD2E2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2F93F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Dr hab. n. farm. Maciej Stawny, prof. UMP “ Fitosterole w żywieniu pozajelitowym – rzeczywiste zagrożenie czy „burza w szklance wody”.?</w:t>
            </w:r>
          </w:p>
        </w:tc>
      </w:tr>
      <w:tr w:rsidR="0023001A" w:rsidRPr="0023001A" w14:paraId="71BF44A5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704C8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18:45-19:45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35C8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Sesja-Żywienie w Chirurgii - Prowadzenie  Tomasz Banasiewicz</w:t>
            </w:r>
          </w:p>
        </w:tc>
      </w:tr>
      <w:tr w:rsidR="0023001A" w:rsidRPr="0023001A" w14:paraId="3DA7A3DB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6C0C" w14:textId="77777777" w:rsidR="0023001A" w:rsidRPr="0023001A" w:rsidRDefault="0023001A" w:rsidP="0023001A">
            <w:pPr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20:30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2D6CF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Kolacja </w:t>
            </w:r>
          </w:p>
        </w:tc>
      </w:tr>
      <w:tr w:rsidR="0023001A" w:rsidRPr="0023001A" w14:paraId="10819F40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83E28E"/>
            <w:noWrap/>
            <w:vAlign w:val="bottom"/>
            <w:hideMark/>
          </w:tcPr>
          <w:p w14:paraId="6345EE89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000000" w:fill="83E28E"/>
            <w:vAlign w:val="center"/>
            <w:hideMark/>
          </w:tcPr>
          <w:p w14:paraId="0CDCDFC7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SOBOTA</w:t>
            </w:r>
          </w:p>
        </w:tc>
      </w:tr>
      <w:tr w:rsidR="0023001A" w:rsidRPr="0023001A" w14:paraId="2F5BCC47" w14:textId="77777777" w:rsidTr="0023001A">
        <w:trPr>
          <w:trHeight w:val="7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7C71870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9:00-10:00</w:t>
            </w:r>
          </w:p>
        </w:tc>
        <w:tc>
          <w:tcPr>
            <w:tcW w:w="8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0177C1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Warsztaty - Farmaceuci ( "podawanie leków przez sztuczne dostępy"</w:t>
            </w: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br/>
              <w:t xml:space="preserve">Prowadzące: Gabriela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Pierzynowska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, Paulina Bocian, Justyna Zamarska. </w:t>
            </w:r>
          </w:p>
        </w:tc>
      </w:tr>
      <w:tr w:rsidR="0023001A" w:rsidRPr="0023001A" w14:paraId="4E43A1D2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B89D3A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9:00-10:10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74A752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Sekcja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Onkologi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23001A" w:rsidRPr="0023001A" w14:paraId="7D5DB37D" w14:textId="77777777" w:rsidTr="0023001A">
        <w:trPr>
          <w:trHeight w:val="76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D580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4BAC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Moderatorzy – dr med. Paweł Kabata, prof. dr hab. Karol Połom</w:t>
            </w:r>
          </w:p>
        </w:tc>
      </w:tr>
      <w:tr w:rsidR="0023001A" w:rsidRPr="0023001A" w14:paraId="0B84097A" w14:textId="77777777" w:rsidTr="0023001A">
        <w:trPr>
          <w:trHeight w:val="70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B07C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E3214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Żywienie w nowotworach płuc – lek. Dagmara Buczek, Klinika Onkologii i Radioterapii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GUMed</w:t>
            </w:r>
            <w:proofErr w:type="spellEnd"/>
          </w:p>
        </w:tc>
      </w:tr>
      <w:tr w:rsidR="0023001A" w:rsidRPr="0023001A" w14:paraId="1DC6045D" w14:textId="77777777" w:rsidTr="0023001A">
        <w:trPr>
          <w:trHeight w:val="6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497C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14C7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Żywienie w raku piersi – dr med. Paweł Kabata, Oddział Chirurgii Ogólnej Copernicus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Mamma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Centrum, Wojewódzkie Centrum Onkologii w Gdańsku</w:t>
            </w:r>
          </w:p>
        </w:tc>
      </w:tr>
      <w:tr w:rsidR="0023001A" w:rsidRPr="0023001A" w14:paraId="0D281304" w14:textId="77777777" w:rsidTr="0023001A">
        <w:trPr>
          <w:trHeight w:val="102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371B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8E00C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Żywienie w neuroonkologii – dr med. Aleksandra Kapała, Klinika Diagnostyki Onkologicznej,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Kardioonkologii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i Medycyny Paliatywnej  Narodowy Instytut Onkologii Warszawa</w:t>
            </w:r>
          </w:p>
        </w:tc>
      </w:tr>
      <w:tr w:rsidR="0023001A" w:rsidRPr="0023001A" w14:paraId="10CFC546" w14:textId="77777777" w:rsidTr="0023001A">
        <w:trPr>
          <w:trHeight w:val="102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2E15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ACD37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Żywienie w nowotworach układu moczowego - dr med. Aleksandra Kapała, Klinika Diagnostyki Onkologicznej,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Kardioonkologii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i Medycyny Paliatywnej  Narodowy Instytut Onkologii Warszawa</w:t>
            </w:r>
          </w:p>
        </w:tc>
      </w:tr>
      <w:tr w:rsidR="0023001A" w:rsidRPr="0023001A" w14:paraId="7B66D787" w14:textId="77777777" w:rsidTr="0023001A">
        <w:trPr>
          <w:trHeight w:val="6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FBF83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B717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Żywienie w nowotworach otrzewnej – dr med. Michał Jankowski, Klinika Chirurgii Onkologicznej Centrum Onkologii Bydgoszcz</w:t>
            </w:r>
          </w:p>
        </w:tc>
      </w:tr>
      <w:tr w:rsidR="0023001A" w:rsidRPr="0023001A" w14:paraId="4E49C58A" w14:textId="77777777" w:rsidTr="0023001A">
        <w:trPr>
          <w:trHeight w:val="66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673EB8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10:10-11:20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DDE93F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Sesja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Dysfagi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. </w:t>
            </w:r>
          </w:p>
        </w:tc>
      </w:tr>
      <w:tr w:rsidR="0023001A" w:rsidRPr="0023001A" w14:paraId="2E61D814" w14:textId="77777777" w:rsidTr="0023001A">
        <w:trPr>
          <w:trHeight w:val="66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2D0D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3778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Wykład neurologa Dysfagia neurogenna 15 min </w:t>
            </w:r>
          </w:p>
        </w:tc>
      </w:tr>
      <w:tr w:rsidR="0023001A" w:rsidRPr="0023001A" w14:paraId="78D1FA86" w14:textId="77777777" w:rsidTr="0023001A">
        <w:trPr>
          <w:trHeight w:val="66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36CD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257E0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Prof. dr hab. Wioletta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Pawlukowska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 „Sprawność narządów artykulacyjnych a żywienie- logopeda w zespołach żywieniowych" 15 min</w:t>
            </w:r>
          </w:p>
        </w:tc>
      </w:tr>
      <w:tr w:rsidR="0023001A" w:rsidRPr="0023001A" w14:paraId="77F6730A" w14:textId="77777777" w:rsidTr="0023001A">
        <w:trPr>
          <w:trHeight w:val="66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D1D4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2821D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Dr n. med. Barbara Jamróz „Foniatra jako specjalista odpowiedzialny za proces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diagnostyczno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– terapeutyczny chorego z zaburzeniami połykania” 15 min</w:t>
            </w:r>
          </w:p>
        </w:tc>
      </w:tr>
      <w:tr w:rsidR="0023001A" w:rsidRPr="0023001A" w14:paraId="2B531B65" w14:textId="77777777" w:rsidTr="0023001A">
        <w:trPr>
          <w:trHeight w:val="6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84509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D5499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Dr n. o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zdr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. Magdalena Milewska „Dietetyk w zespole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diagnostyczno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terapeutycznym zaburzeń połykania  - wyzwania, codzienne dylematy, optymalne rozwiązania” 15 min </w:t>
            </w:r>
          </w:p>
        </w:tc>
      </w:tr>
      <w:tr w:rsidR="0023001A" w:rsidRPr="0023001A" w14:paraId="39A942BD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4EB2CE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10:10-11:20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2E5CC2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Sesja Czasopisma  Postępów Żywienia       </w:t>
            </w:r>
          </w:p>
        </w:tc>
      </w:tr>
      <w:tr w:rsidR="0023001A" w:rsidRPr="0023001A" w14:paraId="246402CA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1258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690F7" w14:textId="7D2367D3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Prowadzenie : Prof. Sylwia Małgorzewicz, Prof. </w:t>
            </w:r>
            <w:r w:rsidR="00D62B34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Zbyszek</w:t>
            </w: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Kamocki</w:t>
            </w:r>
          </w:p>
        </w:tc>
      </w:tr>
      <w:tr w:rsidR="0023001A" w:rsidRPr="0023001A" w14:paraId="5BDB4BAC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BB58F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EEF0" w14:textId="4B8D4ABA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Prezentacja zgłoszonych prac</w:t>
            </w:r>
          </w:p>
        </w:tc>
      </w:tr>
      <w:tr w:rsidR="0023001A" w:rsidRPr="0023001A" w14:paraId="1C338350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F2E133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11:20-12:20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B62198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Warsztaty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Dysfagi</w:t>
            </w:r>
            <w:proofErr w:type="spellEnd"/>
          </w:p>
        </w:tc>
      </w:tr>
      <w:tr w:rsidR="0023001A" w:rsidRPr="0023001A" w14:paraId="179C3182" w14:textId="77777777" w:rsidTr="0023001A">
        <w:trPr>
          <w:trHeight w:val="6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4549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C0EB0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Mgr Tatiana Lewicka- Dysfagia neurogenna i niedożywienie związane z chorobą- współpraca logopedy z zespołem żywieniowym</w:t>
            </w:r>
          </w:p>
        </w:tc>
      </w:tr>
      <w:tr w:rsidR="0023001A" w:rsidRPr="0023001A" w14:paraId="4B24B092" w14:textId="77777777" w:rsidTr="0023001A">
        <w:trPr>
          <w:trHeight w:val="7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40B36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FF4B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Dr n. o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zdr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. Magdalena Milewska -Potrójna  adaptacja diety w zaburzeniach połykania w oparciu o International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Dysphagia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Diet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Initiative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  <w:proofErr w:type="spellStart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Standardization</w:t>
            </w:r>
            <w:proofErr w:type="spellEnd"/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</w:tr>
      <w:tr w:rsidR="0023001A" w:rsidRPr="0023001A" w14:paraId="448C4447" w14:textId="77777777" w:rsidTr="0023001A">
        <w:trPr>
          <w:trHeight w:val="34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996A016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11:20-12:30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885E0A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Sesja Sekcji PTCHO Personalizacja leczenia żywieniowego w chirurgii nowotworów</w:t>
            </w:r>
          </w:p>
        </w:tc>
      </w:tr>
      <w:tr w:rsidR="0023001A" w:rsidRPr="0023001A" w14:paraId="03303914" w14:textId="77777777" w:rsidTr="0023001A">
        <w:trPr>
          <w:trHeight w:val="6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3CCC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4943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Zindywidualizowane leczenie chirurgiczne nowotworów złośliwych. Piotr Richter. 15 min</w:t>
            </w:r>
          </w:p>
        </w:tc>
      </w:tr>
      <w:tr w:rsidR="0023001A" w:rsidRPr="0023001A" w14:paraId="4BD42E53" w14:textId="77777777" w:rsidTr="0023001A">
        <w:trPr>
          <w:trHeight w:val="680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6E68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8A30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Indywidualizacja wskazań do okołooperacyjnego leczenia żywieniowego. Michał Jankowski 15 min</w:t>
            </w:r>
          </w:p>
        </w:tc>
      </w:tr>
      <w:tr w:rsidR="0023001A" w:rsidRPr="0023001A" w14:paraId="6862F8D3" w14:textId="77777777" w:rsidTr="0023001A">
        <w:trPr>
          <w:trHeight w:val="7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20CA8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4F17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Jak spersonalizować leczenie żywieniowe w trakcie chemio- i radioterapii? Stanisław Kłęk 15 min </w:t>
            </w:r>
          </w:p>
        </w:tc>
      </w:tr>
      <w:tr w:rsidR="0023001A" w:rsidRPr="0023001A" w14:paraId="4D5AA657" w14:textId="77777777" w:rsidTr="0023001A">
        <w:trPr>
          <w:trHeight w:val="36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09DD4" w14:textId="77777777" w:rsidR="0023001A" w:rsidRPr="0023001A" w:rsidRDefault="0023001A" w:rsidP="0023001A">
            <w:pPr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AC6D" w14:textId="77777777" w:rsidR="0023001A" w:rsidRPr="0023001A" w:rsidRDefault="0023001A" w:rsidP="0023001A">
            <w:pPr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</w:pPr>
            <w:r w:rsidRPr="0023001A">
              <w:rPr>
                <w:rFonts w:ascii="Aptos Narrow" w:eastAsia="Times New Roman" w:hAnsi="Aptos Narrow" w:cs="Times New Roman"/>
                <w:color w:val="000000"/>
                <w:kern w:val="0"/>
                <w:lang w:eastAsia="pl-PL"/>
                <w14:ligatures w14:val="none"/>
              </w:rPr>
              <w:t xml:space="preserve">Zakończenie </w:t>
            </w:r>
          </w:p>
        </w:tc>
      </w:tr>
    </w:tbl>
    <w:p w14:paraId="36991ED9" w14:textId="77777777" w:rsidR="0023001A" w:rsidRDefault="0023001A"/>
    <w:sectPr w:rsidR="0023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1A"/>
    <w:rsid w:val="0023001A"/>
    <w:rsid w:val="00372794"/>
    <w:rsid w:val="00547CDD"/>
    <w:rsid w:val="005929E5"/>
    <w:rsid w:val="00962C40"/>
    <w:rsid w:val="00AB00A8"/>
    <w:rsid w:val="00C35D04"/>
    <w:rsid w:val="00C82DEA"/>
    <w:rsid w:val="00CE423D"/>
    <w:rsid w:val="00D62B34"/>
    <w:rsid w:val="00DE2A4A"/>
    <w:rsid w:val="00F4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A801"/>
  <w15:chartTrackingRefBased/>
  <w15:docId w15:val="{B9F7FEBE-FBA5-DD40-8213-6571FB68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00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00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00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00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00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001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001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001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001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00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00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00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001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001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001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001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001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001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3001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00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001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300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3001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3001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3001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3001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00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001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3001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iPriority w:val="99"/>
    <w:unhideWhenUsed/>
    <w:rsid w:val="0023001A"/>
    <w:rPr>
      <w:strike w:val="0"/>
      <w:dstrike w:val="0"/>
      <w:color w:val="0F3C8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polspe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1119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Folwarski</dc:creator>
  <cp:keywords/>
  <dc:description/>
  <cp:lastModifiedBy>Admin Szpital</cp:lastModifiedBy>
  <cp:revision>6</cp:revision>
  <cp:lastPrinted>2024-03-19T11:11:00Z</cp:lastPrinted>
  <dcterms:created xsi:type="dcterms:W3CDTF">2024-03-19T11:11:00Z</dcterms:created>
  <dcterms:modified xsi:type="dcterms:W3CDTF">2024-03-19T11:14:00Z</dcterms:modified>
</cp:coreProperties>
</file>