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43D05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>PROGRAM</w:t>
      </w:r>
    </w:p>
    <w:p w14:paraId="7CC5AAD3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8.00-11.00</w:t>
      </w:r>
    </w:p>
    <w:p w14:paraId="463761D4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Rejestracja uczestników konferencji</w:t>
      </w:r>
    </w:p>
    <w:p w14:paraId="55B0E18C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9.00 – 9.20</w:t>
      </w:r>
    </w:p>
    <w:p w14:paraId="7DC9A866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Otwarcie Konferencji</w:t>
      </w:r>
    </w:p>
    <w:p w14:paraId="3C4E4A84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Prowadzący – dr Mariusz Sałamacha</w:t>
      </w:r>
    </w:p>
    <w:p w14:paraId="228D6E5D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SESJA I</w:t>
      </w:r>
    </w:p>
    <w:p w14:paraId="26CFB968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Farmakoterapia bólu</w:t>
      </w:r>
    </w:p>
    <w:p w14:paraId="1A494BA3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 w:themeColor="text1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 xml:space="preserve">Przewodniczący – </w:t>
      </w:r>
      <w:r w:rsidRPr="00A368F5">
        <w:rPr>
          <w:rFonts w:ascii="Source Sans Pro" w:hAnsi="Source Sans Pro"/>
          <w:color w:val="000000" w:themeColor="text1"/>
          <w:sz w:val="30"/>
          <w:szCs w:val="30"/>
        </w:rPr>
        <w:t xml:space="preserve">dr n. med. Magdalena Kocot-Kępska </w:t>
      </w:r>
    </w:p>
    <w:p w14:paraId="06F6CC94" w14:textId="0384D76E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9.20 – 10.00</w:t>
      </w:r>
    </w:p>
    <w:p w14:paraId="4512F8E5" w14:textId="7218DD04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</w:p>
    <w:p w14:paraId="03E34CB3" w14:textId="65907657" w:rsidR="00A368F5" w:rsidRP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 w:cs="Arial"/>
          <w:color w:val="000000" w:themeColor="text1"/>
          <w:sz w:val="30"/>
          <w:szCs w:val="30"/>
        </w:rPr>
      </w:pPr>
      <w:r w:rsidRPr="00A368F5">
        <w:rPr>
          <w:rFonts w:ascii="Source Sans Pro" w:hAnsi="Source Sans Pro"/>
          <w:color w:val="000000" w:themeColor="text1"/>
          <w:sz w:val="30"/>
          <w:szCs w:val="30"/>
        </w:rPr>
        <w:t xml:space="preserve">dr n. med. </w:t>
      </w:r>
      <w:r w:rsidRPr="00A368F5">
        <w:rPr>
          <w:rFonts w:ascii="Source Sans Pro" w:hAnsi="Source Sans Pro"/>
          <w:color w:val="000000" w:themeColor="text1"/>
          <w:sz w:val="30"/>
          <w:szCs w:val="30"/>
        </w:rPr>
        <w:t>Magdalena Kocot-Kępska</w:t>
      </w:r>
      <w:r w:rsidRPr="00A368F5">
        <w:rPr>
          <w:rFonts w:ascii="Source Sans Pro" w:hAnsi="Source Sans Pro"/>
          <w:color w:val="000000" w:themeColor="text1"/>
          <w:sz w:val="30"/>
          <w:szCs w:val="30"/>
        </w:rPr>
        <w:t xml:space="preserve"> –</w:t>
      </w:r>
      <w:r w:rsidRPr="00A368F5">
        <w:rPr>
          <w:rFonts w:ascii="Source Sans Pro" w:hAnsi="Source Sans Pro"/>
          <w:color w:val="000000" w:themeColor="text1"/>
          <w:sz w:val="30"/>
          <w:szCs w:val="30"/>
        </w:rPr>
        <w:t xml:space="preserve"> </w:t>
      </w:r>
      <w:r w:rsidRPr="00A368F5">
        <w:rPr>
          <w:rFonts w:ascii="Source Sans Pro" w:hAnsi="Source Sans Pro" w:cs="Arial"/>
          <w:color w:val="000000" w:themeColor="text1"/>
          <w:sz w:val="30"/>
          <w:szCs w:val="30"/>
        </w:rPr>
        <w:t>Zakład Badania i Leczenia Bólu Katedry Anestezjologii i Intensywnej Terapii Collegium Medicum Uniwersytetu Jagiellońskiego</w:t>
      </w:r>
      <w:r w:rsidRPr="00A368F5">
        <w:rPr>
          <w:rFonts w:ascii="Source Sans Pro" w:hAnsi="Source Sans Pro" w:cs="Arial"/>
          <w:color w:val="000000" w:themeColor="text1"/>
          <w:sz w:val="30"/>
          <w:szCs w:val="30"/>
        </w:rPr>
        <w:t xml:space="preserve"> w </w:t>
      </w:r>
      <w:r w:rsidRPr="00A368F5">
        <w:rPr>
          <w:rFonts w:ascii="Source Sans Pro" w:hAnsi="Source Sans Pro"/>
          <w:color w:val="000000" w:themeColor="text1"/>
          <w:sz w:val="30"/>
          <w:szCs w:val="30"/>
        </w:rPr>
        <w:t>Krakowie</w:t>
      </w:r>
      <w:r w:rsidRPr="00A368F5">
        <w:rPr>
          <w:rFonts w:ascii="Source Sans Pro" w:hAnsi="Source Sans Pro"/>
          <w:color w:val="000000" w:themeColor="text1"/>
          <w:sz w:val="30"/>
          <w:szCs w:val="30"/>
        </w:rPr>
        <w:t xml:space="preserve">, </w:t>
      </w:r>
      <w:r w:rsidRPr="00A368F5">
        <w:rPr>
          <w:rFonts w:ascii="Source Sans Pro" w:hAnsi="Source Sans Pro" w:cs="Arial"/>
          <w:color w:val="000000" w:themeColor="text1"/>
          <w:sz w:val="30"/>
          <w:szCs w:val="30"/>
        </w:rPr>
        <w:t>Prezes Polskiego Towarzystwa Badania Bólu</w:t>
      </w:r>
      <w:r>
        <w:rPr>
          <w:rFonts w:ascii="Source Sans Pro" w:hAnsi="Source Sans Pro" w:cs="Arial"/>
          <w:color w:val="000000" w:themeColor="text1"/>
          <w:sz w:val="30"/>
          <w:szCs w:val="30"/>
        </w:rPr>
        <w:t xml:space="preserve"> </w:t>
      </w:r>
      <w:r>
        <w:rPr>
          <w:rFonts w:ascii="Source Sans Pro" w:hAnsi="Source Sans Pro"/>
          <w:color w:val="000000"/>
          <w:sz w:val="30"/>
          <w:szCs w:val="30"/>
        </w:rPr>
        <w:t>– </w:t>
      </w:r>
      <w:r>
        <w:rPr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>wykład sponsorowany przez firmę Molteni</w:t>
      </w:r>
    </w:p>
    <w:p w14:paraId="42022AE5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10.00 -10.40</w:t>
      </w:r>
    </w:p>
    <w:p w14:paraId="6834720C" w14:textId="05B01FBB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  <w:r>
        <w:rPr>
          <w:rFonts w:ascii="Source Sans Pro" w:hAnsi="Source Sans Pro"/>
          <w:color w:val="000000"/>
          <w:sz w:val="30"/>
          <w:szCs w:val="30"/>
        </w:rPr>
        <w:t> </w:t>
      </w:r>
    </w:p>
    <w:p w14:paraId="3F0834EA" w14:textId="1BC230B5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dr hab. n. med Małgorzata Malec-Milewska – Kierownik Oddziału Klinicznego Anestezjologii i Intensywnej Terapii w Samodzielnym Publicznym Szpitalu Klinicznym im. Witolda Orłowskiego CMKP w Warszawie – </w:t>
      </w:r>
      <w:r>
        <w:rPr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 xml:space="preserve">wykład sponsorowany przez firmę </w:t>
      </w:r>
      <w:r>
        <w:rPr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>GL Pharma</w:t>
      </w:r>
    </w:p>
    <w:p w14:paraId="38E2C6D5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Dyskusja</w:t>
      </w:r>
    </w:p>
    <w:p w14:paraId="6EF29A57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10.40-11.00 Przerwa kawowa</w:t>
      </w:r>
    </w:p>
    <w:p w14:paraId="6C17E7F3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SESJA II</w:t>
      </w:r>
    </w:p>
    <w:p w14:paraId="6C2A484A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Problemy w opiece paliatywnej</w:t>
      </w:r>
    </w:p>
    <w:p w14:paraId="2D243831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Przewodniczący – dr hab. n. med. Aleksandra Ciałkowska-Rysz prof. UM</w:t>
      </w:r>
    </w:p>
    <w:p w14:paraId="618C8CA3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11.00 -11.30</w:t>
      </w:r>
    </w:p>
    <w:p w14:paraId="67FC2513" w14:textId="08E77A4B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  <w:r>
        <w:rPr>
          <w:rFonts w:ascii="Source Sans Pro" w:hAnsi="Source Sans Pro"/>
          <w:color w:val="000000"/>
          <w:sz w:val="30"/>
          <w:szCs w:val="30"/>
        </w:rPr>
        <w:t> </w:t>
      </w:r>
      <w:r>
        <w:rPr>
          <w:rFonts w:ascii="Source Sans Pro" w:hAnsi="Source Sans Pro"/>
          <w:color w:val="000000"/>
          <w:sz w:val="30"/>
          <w:szCs w:val="30"/>
        </w:rPr>
        <w:br/>
        <w:t>dr hab. n. med. Aleksandra Ciałkowska-Rysz prof. UM</w:t>
      </w:r>
    </w:p>
    <w:p w14:paraId="4F273E44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Kierownik Kliniki Medycyny Paliatywnej Katedry Onkologii Uniwersytetu Medycznego w Łodzi, Prezes Polskiego Towarzystwa Medycyny Paliatywnej </w:t>
      </w:r>
    </w:p>
    <w:p w14:paraId="2F8C93EA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11.30 -12.00</w:t>
      </w:r>
    </w:p>
    <w:p w14:paraId="3F135059" w14:textId="3D65B665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  <w:r>
        <w:rPr>
          <w:rFonts w:ascii="Source Sans Pro" w:hAnsi="Source Sans Pro"/>
          <w:color w:val="000000"/>
          <w:sz w:val="30"/>
          <w:szCs w:val="30"/>
        </w:rPr>
        <w:t> </w:t>
      </w:r>
    </w:p>
    <w:p w14:paraId="096A3954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 w:rsidRPr="00A368F5">
        <w:rPr>
          <w:rFonts w:ascii="Source Sans Pro" w:hAnsi="Source Sans Pro"/>
          <w:color w:val="000000"/>
          <w:sz w:val="30"/>
          <w:szCs w:val="30"/>
        </w:rPr>
        <w:t>dr hab. n. med. i n. o zdr. Tomasz Dzierżanowski</w:t>
      </w:r>
    </w:p>
    <w:p w14:paraId="5EBD1D05" w14:textId="741C4115" w:rsidR="00A368F5" w:rsidRP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 w:themeColor="text1"/>
          <w:sz w:val="30"/>
          <w:szCs w:val="30"/>
        </w:rPr>
      </w:pPr>
      <w:r w:rsidRPr="00A368F5">
        <w:rPr>
          <w:rFonts w:ascii="Source Sans Pro" w:hAnsi="Source Sans Pro"/>
          <w:color w:val="000000" w:themeColor="text1"/>
          <w:sz w:val="30"/>
          <w:szCs w:val="30"/>
        </w:rPr>
        <w:lastRenderedPageBreak/>
        <w:t xml:space="preserve">Kierownik Kliniki Medycyny Paliatywnej </w:t>
      </w:r>
      <w:r w:rsidRPr="00A368F5">
        <w:rPr>
          <w:rFonts w:ascii="Source Sans Pro" w:hAnsi="Source Sans Pro" w:cs="Arial"/>
          <w:color w:val="000000" w:themeColor="text1"/>
          <w:sz w:val="30"/>
          <w:szCs w:val="30"/>
          <w:shd w:val="clear" w:color="auto" w:fill="F4F4F4"/>
        </w:rPr>
        <w:t xml:space="preserve">Warszawskiego Uniwersytetu Medycznego, </w:t>
      </w:r>
      <w:r w:rsidRPr="00A368F5">
        <w:rPr>
          <w:rFonts w:ascii="Source Sans Pro" w:hAnsi="Source Sans Pro" w:cs="Arial"/>
          <w:color w:val="000000" w:themeColor="text1"/>
          <w:sz w:val="30"/>
          <w:szCs w:val="30"/>
          <w:shd w:val="clear" w:color="auto" w:fill="F4F4F4"/>
        </w:rPr>
        <w:t>D</w:t>
      </w:r>
      <w:r w:rsidRPr="00A368F5">
        <w:rPr>
          <w:rFonts w:ascii="Source Sans Pro" w:hAnsi="Source Sans Pro" w:cs="Arial"/>
          <w:color w:val="000000" w:themeColor="text1"/>
          <w:sz w:val="30"/>
          <w:szCs w:val="30"/>
          <w:shd w:val="clear" w:color="auto" w:fill="F4F4F4"/>
        </w:rPr>
        <w:t>yrektor medyczny Caritas Diecezji Warszawsko-Praskiej i przewodniczącym rady hospicyjnej Caritas Polska</w:t>
      </w:r>
    </w:p>
    <w:p w14:paraId="4FD3BF70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12.00 -12.30</w:t>
      </w:r>
    </w:p>
    <w:p w14:paraId="096418C9" w14:textId="60C8C273" w:rsidR="00A368F5" w:rsidRDefault="00374F96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</w:t>
      </w:r>
      <w:r w:rsidR="00A368F5"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”</w:t>
      </w:r>
      <w:r w:rsidR="00A368F5">
        <w:rPr>
          <w:rFonts w:ascii="Source Sans Pro" w:hAnsi="Source Sans Pro"/>
          <w:color w:val="000000"/>
          <w:sz w:val="30"/>
          <w:szCs w:val="30"/>
        </w:rPr>
        <w:t> </w:t>
      </w:r>
    </w:p>
    <w:p w14:paraId="60179C7A" w14:textId="2B98F7BC" w:rsidR="00A368F5" w:rsidRPr="00374F96" w:rsidRDefault="00374F96" w:rsidP="00374F96">
      <w:pPr>
        <w:pStyle w:val="Nagwek1"/>
        <w:spacing w:before="0" w:after="450" w:line="240" w:lineRule="auto"/>
        <w:rPr>
          <w:rFonts w:ascii="Source Sans Pro" w:eastAsia="Times New Roman" w:hAnsi="Source Sans Pro" w:cs="Arial"/>
          <w:color w:val="000000" w:themeColor="text1"/>
          <w:kern w:val="36"/>
          <w:sz w:val="30"/>
          <w:szCs w:val="30"/>
          <w:lang w:eastAsia="pl-PL"/>
          <w14:ligatures w14:val="none"/>
        </w:rPr>
      </w:pPr>
      <w:r w:rsidRPr="00374F96">
        <w:rPr>
          <w:rFonts w:ascii="Source Sans Pro" w:hAnsi="Source Sans Pro" w:cs="Arial"/>
          <w:color w:val="000000" w:themeColor="text1"/>
          <w:sz w:val="30"/>
          <w:szCs w:val="30"/>
          <w:shd w:val="clear" w:color="auto" w:fill="FFFFFF"/>
        </w:rPr>
        <w:t>prof. dr hab.</w:t>
      </w:r>
      <w:r w:rsidRPr="00374F96">
        <w:rPr>
          <w:rFonts w:ascii="Source Sans Pro" w:hAnsi="Source Sans Pro" w:cs="Arial"/>
          <w:b/>
          <w:bCs/>
          <w:color w:val="000000" w:themeColor="text1"/>
          <w:sz w:val="30"/>
          <w:szCs w:val="30"/>
          <w:shd w:val="clear" w:color="auto" w:fill="FFFFFF"/>
        </w:rPr>
        <w:t> </w:t>
      </w:r>
      <w:r w:rsidRPr="00374F96">
        <w:rPr>
          <w:rStyle w:val="Pogrubienie"/>
          <w:rFonts w:ascii="Source Sans Pro" w:hAnsi="Source Sans Pro" w:cs="Arial"/>
          <w:b w:val="0"/>
          <w:bCs w:val="0"/>
          <w:color w:val="000000" w:themeColor="text1"/>
          <w:sz w:val="30"/>
          <w:szCs w:val="30"/>
        </w:rPr>
        <w:t>Małgorzata Krajnik</w:t>
      </w:r>
      <w:r w:rsidRPr="00374F96">
        <w:rPr>
          <w:rFonts w:ascii="Source Sans Pro" w:hAnsi="Source Sans Pro"/>
          <w:color w:val="000000" w:themeColor="text1"/>
          <w:sz w:val="30"/>
          <w:szCs w:val="30"/>
        </w:rPr>
        <w:t xml:space="preserve"> </w:t>
      </w:r>
      <w:r w:rsidR="00A368F5">
        <w:rPr>
          <w:rFonts w:ascii="Source Sans Pro" w:hAnsi="Source Sans Pro"/>
          <w:color w:val="000000"/>
          <w:sz w:val="30"/>
          <w:szCs w:val="30"/>
        </w:rPr>
        <w:t xml:space="preserve">– </w:t>
      </w:r>
      <w:r w:rsidRPr="00374F96">
        <w:rPr>
          <w:rFonts w:ascii="Source Sans Pro" w:hAnsi="Source Sans Pro" w:cs="Arial"/>
          <w:color w:val="000000" w:themeColor="text1"/>
          <w:sz w:val="30"/>
          <w:szCs w:val="30"/>
          <w:shd w:val="clear" w:color="auto" w:fill="FFFFFF"/>
        </w:rPr>
        <w:t>Katedra Opieki Paliatywnej</w:t>
      </w:r>
      <w:r>
        <w:rPr>
          <w:rFonts w:ascii="Source Sans Pro" w:hAnsi="Source Sans Pro" w:cs="Arial"/>
          <w:color w:val="000000" w:themeColor="text1"/>
          <w:sz w:val="30"/>
          <w:szCs w:val="30"/>
          <w:shd w:val="clear" w:color="auto" w:fill="FFFFFF"/>
        </w:rPr>
        <w:t xml:space="preserve"> Uniwersytet Mikołaja Kopernika w Toruniu </w:t>
      </w:r>
      <w:r w:rsidRPr="00374F96">
        <w:rPr>
          <w:rFonts w:ascii="Source Sans Pro" w:eastAsia="Times New Roman" w:hAnsi="Source Sans Pro" w:cs="Arial"/>
          <w:color w:val="000000" w:themeColor="text1"/>
          <w:kern w:val="36"/>
          <w:sz w:val="30"/>
          <w:szCs w:val="30"/>
          <w:lang w:eastAsia="pl-PL"/>
          <w14:ligatures w14:val="none"/>
        </w:rPr>
        <w:t>Wydziału Nauk o Zdrowiu</w:t>
      </w:r>
    </w:p>
    <w:p w14:paraId="04DADCC6" w14:textId="77777777" w:rsidR="00A368F5" w:rsidRDefault="00A368F5" w:rsidP="00374F96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12.30 -13.00</w:t>
      </w:r>
    </w:p>
    <w:p w14:paraId="5B545359" w14:textId="46070816" w:rsidR="00A368F5" w:rsidRDefault="00A368F5" w:rsidP="00374F96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b/>
          <w:bCs/>
          <w:color w:val="000000"/>
          <w:sz w:val="30"/>
          <w:szCs w:val="30"/>
          <w:bdr w:val="none" w:sz="0" w:space="0" w:color="auto" w:frame="1"/>
        </w:rPr>
        <w:t>„</w:t>
      </w: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”</w:t>
      </w:r>
    </w:p>
    <w:p w14:paraId="4D0E58BE" w14:textId="055DF5CF" w:rsidR="00A368F5" w:rsidRDefault="00374F96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Lek.med. Agnieszka Toczek-Wasiak</w:t>
      </w:r>
      <w:r w:rsidR="00A368F5">
        <w:rPr>
          <w:rFonts w:ascii="Source Sans Pro" w:hAnsi="Source Sans Pro"/>
          <w:color w:val="000000"/>
          <w:sz w:val="30"/>
          <w:szCs w:val="30"/>
        </w:rPr>
        <w:t xml:space="preserve">– </w:t>
      </w:r>
      <w:r>
        <w:rPr>
          <w:rFonts w:ascii="Source Sans Pro" w:hAnsi="Source Sans Pro"/>
          <w:color w:val="000000"/>
          <w:sz w:val="30"/>
          <w:szCs w:val="30"/>
        </w:rPr>
        <w:t>Konsultant wojewódzki w dziedzinie medycyny paliatywnej w województwie świętokrzyskim,</w:t>
      </w:r>
    </w:p>
    <w:p w14:paraId="5D7B353D" w14:textId="5A8B410D" w:rsidR="00374F96" w:rsidRDefault="00374F96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Centrum Onkologii w Kielcach</w:t>
      </w:r>
      <w:r w:rsidR="0090641E">
        <w:rPr>
          <w:rFonts w:ascii="Source Sans Pro" w:hAnsi="Source Sans Pro"/>
          <w:color w:val="000000"/>
          <w:sz w:val="30"/>
          <w:szCs w:val="30"/>
        </w:rPr>
        <w:t xml:space="preserve"> - </w:t>
      </w:r>
      <w:r w:rsidR="0090641E">
        <w:rPr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>wykład sponsorowany przez firmę Vipharm</w:t>
      </w:r>
    </w:p>
    <w:p w14:paraId="3A6F61F1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Dyskusja</w:t>
      </w:r>
    </w:p>
    <w:p w14:paraId="5E0D2A20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13.00-14.00 Przerwa obiadowa</w:t>
      </w:r>
    </w:p>
    <w:p w14:paraId="3A15E3B8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 </w:t>
      </w:r>
    </w:p>
    <w:p w14:paraId="74CDD85E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SESJA III</w:t>
      </w:r>
    </w:p>
    <w:p w14:paraId="17F275C7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Skuteczne leczenie bólu i opieka nad chorym</w:t>
      </w:r>
    </w:p>
    <w:p w14:paraId="4B9D0EDC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Przewodniczący – dr Mariusz Sałamacha</w:t>
      </w:r>
    </w:p>
    <w:p w14:paraId="634FF745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14.00 -14.30</w:t>
      </w:r>
    </w:p>
    <w:p w14:paraId="0DCDFABF" w14:textId="582B8023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</w:p>
    <w:p w14:paraId="7D62236D" w14:textId="2158A9F8" w:rsidR="0090641E" w:rsidRDefault="0090641E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 xml:space="preserve">Lek.med.  - </w:t>
      </w:r>
      <w:r>
        <w:rPr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 xml:space="preserve">wykład sponsorowany przez firmę </w:t>
      </w:r>
      <w:r>
        <w:rPr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>Gentili</w:t>
      </w:r>
    </w:p>
    <w:p w14:paraId="083AF463" w14:textId="3B9C7C8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14.30 -15.00</w:t>
      </w:r>
    </w:p>
    <w:p w14:paraId="58BE1F47" w14:textId="1E166536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</w:p>
    <w:p w14:paraId="1AA26488" w14:textId="29B1B844" w:rsidR="0090641E" w:rsidRPr="0090641E" w:rsidRDefault="0090641E" w:rsidP="0090641E">
      <w:pPr>
        <w:shd w:val="clear" w:color="auto" w:fill="FBFBFB"/>
        <w:spacing w:before="100" w:beforeAutospacing="1" w:after="100" w:afterAutospacing="1" w:line="288" w:lineRule="atLeast"/>
        <w:rPr>
          <w:rStyle w:val="Pogrubienie"/>
          <w:rFonts w:ascii="Raleway" w:eastAsia="Times New Roman" w:hAnsi="Raleway" w:cs="Times New Roman"/>
          <w:b w:val="0"/>
          <w:bCs w:val="0"/>
          <w:kern w:val="0"/>
          <w:lang w:eastAsia="pl-PL"/>
          <w14:ligatures w14:val="none"/>
        </w:rPr>
      </w:pPr>
      <w:r w:rsidRPr="0090641E">
        <w:rPr>
          <w:rFonts w:ascii="Source Sans Pro" w:hAnsi="Source Sans Pro"/>
          <w:sz w:val="30"/>
          <w:szCs w:val="30"/>
          <w:shd w:val="clear" w:color="auto" w:fill="FBFBFB"/>
        </w:rPr>
        <w:t>dr hab. n. med. i n. o zdr. Jacek Baj</w:t>
      </w:r>
      <w:r w:rsidRPr="0090641E"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 xml:space="preserve"> </w:t>
      </w: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 xml:space="preserve">- </w:t>
      </w:r>
      <w:r>
        <w:rPr>
          <w:rFonts w:ascii="Source Sans Pro" w:eastAsia="Times New Roman" w:hAnsi="Source Sans Pro" w:cs="Times New Roman"/>
          <w:kern w:val="0"/>
          <w:sz w:val="30"/>
          <w:szCs w:val="30"/>
          <w:lang w:eastAsia="pl-PL"/>
          <w14:ligatures w14:val="none"/>
        </w:rPr>
        <w:t>K</w:t>
      </w:r>
      <w:r w:rsidRPr="0090641E">
        <w:rPr>
          <w:rFonts w:ascii="Source Sans Pro" w:eastAsia="Times New Roman" w:hAnsi="Source Sans Pro" w:cs="Times New Roman"/>
          <w:kern w:val="0"/>
          <w:sz w:val="30"/>
          <w:szCs w:val="30"/>
          <w:lang w:eastAsia="pl-PL"/>
          <w14:ligatures w14:val="none"/>
        </w:rPr>
        <w:t>ierownik Zakładu Anatomii Prawidłowej, Klinicznej i Obrazowej Katedry Nauk Podstawowych</w:t>
      </w:r>
      <w:r>
        <w:rPr>
          <w:rFonts w:ascii="Source Sans Pro" w:eastAsia="Times New Roman" w:hAnsi="Source Sans Pro" w:cs="Times New Roman"/>
          <w:kern w:val="0"/>
          <w:sz w:val="30"/>
          <w:szCs w:val="30"/>
          <w:lang w:eastAsia="pl-PL"/>
          <w14:ligatures w14:val="none"/>
        </w:rPr>
        <w:t xml:space="preserve"> </w:t>
      </w:r>
      <w:hyperlink r:id="rId5" w:tooltip="Profil jednostki" w:history="1">
        <w:r w:rsidRPr="0090641E">
          <w:rPr>
            <w:rStyle w:val="Hipercze"/>
            <w:rFonts w:ascii="Source Sans Pro" w:hAnsi="Source Sans Pro"/>
            <w:color w:val="000000" w:themeColor="text1"/>
            <w:sz w:val="30"/>
            <w:szCs w:val="30"/>
            <w:u w:val="none"/>
            <w:shd w:val="clear" w:color="auto" w:fill="FBFBFB"/>
          </w:rPr>
          <w:t>Uniwersytet Medyczny w Lublinie</w:t>
        </w:r>
      </w:hyperlink>
    </w:p>
    <w:p w14:paraId="1D057A43" w14:textId="5C7F4C63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15.00 -15.30</w:t>
      </w:r>
    </w:p>
    <w:p w14:paraId="7630307B" w14:textId="5FE30792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</w:p>
    <w:p w14:paraId="3CC25B30" w14:textId="402E371B" w:rsidR="0090641E" w:rsidRDefault="0090641E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mgr – Rzecznik odpowiedzialności zawodowej Lubelskiej Izby Pielęgniarskiej</w:t>
      </w:r>
    </w:p>
    <w:p w14:paraId="4F199D73" w14:textId="23A6456E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Dyskusja</w:t>
      </w:r>
    </w:p>
    <w:p w14:paraId="24BA2AD5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SESJA IV</w:t>
      </w:r>
    </w:p>
    <w:p w14:paraId="1509EFFE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Psychoonkologia w opiece paliatywnej</w:t>
      </w:r>
    </w:p>
    <w:p w14:paraId="3948A91B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lastRenderedPageBreak/>
        <w:t>Prowadzący – mgr Anna Kotuła-Ciuraj</w:t>
      </w:r>
    </w:p>
    <w:p w14:paraId="29C200D7" w14:textId="09F8D712" w:rsidR="0090641E" w:rsidRPr="0090641E" w:rsidRDefault="00A368F5" w:rsidP="0090641E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Style w:val="Uwydatnienie"/>
          <w:rFonts w:ascii="Source Sans Pro" w:hAnsi="Source Sans Pro"/>
          <w:i w:val="0"/>
          <w:iCs w:val="0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15.40 -16.40</w:t>
      </w:r>
    </w:p>
    <w:p w14:paraId="12A6EF08" w14:textId="40244612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”</w:t>
      </w:r>
      <w:r w:rsidR="0090641E"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”</w:t>
      </w:r>
    </w:p>
    <w:p w14:paraId="292CBEDA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mgr Anna Kotuła-Ciuraj – Psycholog Hospicjum Dobrego Samarytanina w Lublinie</w:t>
      </w:r>
    </w:p>
    <w:p w14:paraId="34A28CD5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16.40 -17.00</w:t>
      </w:r>
    </w:p>
    <w:p w14:paraId="5B01A6D6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Podsumowanie i zakończenie konferencji</w:t>
      </w:r>
    </w:p>
    <w:p w14:paraId="696A4950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Prowadzący – dr Mariusz Sałamacha</w:t>
      </w:r>
    </w:p>
    <w:p w14:paraId="2D8B7FA5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 </w:t>
      </w:r>
    </w:p>
    <w:p w14:paraId="5BACA0E6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WARSZTATY</w:t>
      </w:r>
    </w:p>
    <w:p w14:paraId="08A58E18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10.00 – 10.40</w:t>
      </w:r>
    </w:p>
    <w:p w14:paraId="5248EFD5" w14:textId="4AA1010C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</w:p>
    <w:p w14:paraId="5325924C" w14:textId="16BAC764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 xml:space="preserve">mgr  </w:t>
      </w:r>
      <w:r w:rsidR="009E5812">
        <w:rPr>
          <w:rFonts w:ascii="Source Sans Pro" w:hAnsi="Source Sans Pro"/>
          <w:color w:val="000000"/>
          <w:sz w:val="30"/>
          <w:szCs w:val="30"/>
        </w:rPr>
        <w:t>Iwona Czubaszek</w:t>
      </w:r>
      <w:r>
        <w:rPr>
          <w:rFonts w:ascii="Source Sans Pro" w:hAnsi="Source Sans Pro"/>
          <w:color w:val="000000"/>
          <w:sz w:val="30"/>
          <w:szCs w:val="30"/>
        </w:rPr>
        <w:t>– </w:t>
      </w:r>
      <w:r>
        <w:rPr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 xml:space="preserve">warsztaty firmowe – </w:t>
      </w:r>
      <w:r w:rsidR="0090641E">
        <w:rPr>
          <w:rFonts w:ascii="Source Sans Pro" w:hAnsi="Source Sans Pro"/>
          <w:color w:val="000000"/>
          <w:sz w:val="30"/>
          <w:szCs w:val="30"/>
          <w:u w:val="single"/>
          <w:bdr w:val="none" w:sz="0" w:space="0" w:color="auto" w:frame="1"/>
        </w:rPr>
        <w:t>Dom Medika</w:t>
      </w:r>
    </w:p>
    <w:p w14:paraId="636A583B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11.10 – 11.50</w:t>
      </w:r>
    </w:p>
    <w:p w14:paraId="01C7BB7C" w14:textId="6EE91A12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</w:p>
    <w:p w14:paraId="667034AC" w14:textId="725AB683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 xml:space="preserve">mgr </w:t>
      </w:r>
      <w:r w:rsidR="00AF3E66">
        <w:rPr>
          <w:rFonts w:ascii="Source Sans Pro" w:hAnsi="Source Sans Pro"/>
          <w:color w:val="000000"/>
          <w:sz w:val="30"/>
          <w:szCs w:val="30"/>
        </w:rPr>
        <w:t>Bożena Kopacz</w:t>
      </w:r>
    </w:p>
    <w:p w14:paraId="79A1A644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Pogrub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12.00 – 12.50</w:t>
      </w:r>
    </w:p>
    <w:p w14:paraId="4974723E" w14:textId="3320083F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Style w:val="Uwydatnienie"/>
          <w:rFonts w:ascii="Source Sans Pro" w:hAnsi="Source Sans Pro"/>
          <w:color w:val="000000"/>
          <w:sz w:val="30"/>
          <w:szCs w:val="30"/>
          <w:bdr w:val="none" w:sz="0" w:space="0" w:color="auto" w:frame="1"/>
        </w:rPr>
        <w:t>„”</w:t>
      </w:r>
    </w:p>
    <w:p w14:paraId="134F91F6" w14:textId="77777777" w:rsidR="00A368F5" w:rsidRDefault="00A368F5" w:rsidP="00A368F5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Source Sans Pro" w:hAnsi="Source Sans Pro"/>
          <w:color w:val="000000"/>
          <w:sz w:val="30"/>
          <w:szCs w:val="30"/>
        </w:rPr>
      </w:pPr>
      <w:r>
        <w:rPr>
          <w:rFonts w:ascii="Source Sans Pro" w:hAnsi="Source Sans Pro"/>
          <w:color w:val="000000"/>
          <w:sz w:val="30"/>
          <w:szCs w:val="30"/>
        </w:rPr>
        <w:t>dr hab. n. med. Aleksandra Ciałkowska-Rysz prof. UM</w:t>
      </w:r>
    </w:p>
    <w:p w14:paraId="42FEF655" w14:textId="67B0EDEB" w:rsidR="0083554D" w:rsidRPr="00A368F5" w:rsidRDefault="0083554D" w:rsidP="00A368F5"/>
    <w:sectPr w:rsidR="0083554D" w:rsidRPr="00A368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8E0A1F"/>
    <w:multiLevelType w:val="multilevel"/>
    <w:tmpl w:val="9940A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0360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54D"/>
    <w:rsid w:val="00374F96"/>
    <w:rsid w:val="003A4DA4"/>
    <w:rsid w:val="0083554D"/>
    <w:rsid w:val="0090641E"/>
    <w:rsid w:val="009E5812"/>
    <w:rsid w:val="00A368F5"/>
    <w:rsid w:val="00AF3E66"/>
    <w:rsid w:val="00C7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2357C"/>
  <w15:chartTrackingRefBased/>
  <w15:docId w15:val="{01C37F9E-54EB-408E-A9AB-142447500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35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5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5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5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5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55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55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55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55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5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5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5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55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55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55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55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55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55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55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5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5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5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5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55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355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55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5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55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554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A368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A368F5"/>
    <w:rPr>
      <w:b/>
      <w:bCs/>
    </w:rPr>
  </w:style>
  <w:style w:type="character" w:styleId="Uwydatnienie">
    <w:name w:val="Emphasis"/>
    <w:basedOn w:val="Domylnaczcionkaakapitu"/>
    <w:uiPriority w:val="20"/>
    <w:qFormat/>
    <w:rsid w:val="00A368F5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9064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pm.umlub.pl/info/affiliation/UML9c2e7f9532d44294a85f22e1a72eb5f4?ps=20&amp;tab=&amp;title=Medical+University+of+Lublin&amp;lang=pl&amp;pn=1&amp;cid=28646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HDS 2</dc:creator>
  <cp:keywords/>
  <dc:description/>
  <cp:lastModifiedBy>HDS 2</cp:lastModifiedBy>
  <cp:revision>4</cp:revision>
  <dcterms:created xsi:type="dcterms:W3CDTF">2026-08-31T12:13:00Z</dcterms:created>
  <dcterms:modified xsi:type="dcterms:W3CDTF">2026-08-31T13:14:00Z</dcterms:modified>
</cp:coreProperties>
</file>