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5F" w:rsidRPr="0094445F" w:rsidRDefault="0094445F" w:rsidP="0094445F">
      <w:pPr>
        <w:pBdr>
          <w:top w:val="dashed" w:sz="12" w:space="0" w:color="1F476A"/>
          <w:left w:val="dashed" w:sz="12" w:space="0" w:color="1F476A"/>
          <w:bottom w:val="dashed" w:sz="12" w:space="8" w:color="1F476A"/>
          <w:right w:val="dashed" w:sz="12" w:space="0" w:color="1F476A"/>
        </w:pBdr>
        <w:shd w:val="clear" w:color="auto" w:fill="F7F7F7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4445F">
        <w:rPr>
          <w:rFonts w:ascii="Arial" w:eastAsia="Times New Roman" w:hAnsi="Arial" w:cs="Arial"/>
          <w:b/>
          <w:bCs/>
          <w:color w:val="006CC1"/>
          <w:sz w:val="36"/>
          <w:szCs w:val="36"/>
          <w:lang w:eastAsia="pl-PL"/>
        </w:rPr>
        <w:t>Program</w:t>
      </w:r>
    </w:p>
    <w:p w:rsidR="0094445F" w:rsidRPr="0094445F" w:rsidRDefault="0094445F" w:rsidP="0094445F">
      <w:pPr>
        <w:shd w:val="clear" w:color="auto" w:fill="214A6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4445F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Piątek, 7 lutego 2025 r.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8077"/>
      </w:tblGrid>
      <w:tr w:rsidR="0094445F" w:rsidRPr="0094445F" w:rsidTr="0094445F">
        <w:trPr>
          <w:tblHeader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131242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12.00-14.00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131242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Warsztaty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b/>
                <w:bCs/>
                <w:color w:val="2E7D32"/>
                <w:sz w:val="24"/>
                <w:szCs w:val="24"/>
                <w:lang w:eastAsia="pl-PL"/>
              </w:rPr>
              <w:t>Przerwa kawowa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15.00-15.10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Otwarcie Kongresu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15.10-16.35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Sesja I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Sekcja Młodych PTP 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Lek. Katarzyna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Parcińska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YEAPS –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Prezes YEAPS Nora Karara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Profilaktyka u dzieci w XXI wieku zgodnie ze standardami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Teresa Jackowska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Dziecko z alergią w POZ. Kiedy kierować na testy –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dr hab. n. med. Katarzyna Plata-Nazar</w:t>
            </w: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16.35-16.55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Przerwa kawowa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  <w:t>16.55-18.50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Sesja II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Bilans zdrowia – otyłość u dzieci – standardy monitorowania masy ciała w poradni – </w:t>
            </w:r>
          </w:p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Artur Mazur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Bilans zdrowia – dziecko z niedoborem wzrostu – standardy monitorowania w przychodni 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Iwona Beń-Skowronek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Dziecko z powiększeniem węzłów chłonnych w poradni pediatrycznej – okiem onkologa –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Jan Styczyński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Ospa wietrzna – zapobiegać czy leczyć – standardy postepowania w poradni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 dr n. med. Joanna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Łasecka-Zadrożna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Moczenie dzienne i nocne – standard postępowania w poradni pediatrycznej –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dr n. med. Karolina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Kalicka-Żuk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Debata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18.50-20.00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Kolacja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4445F" w:rsidRPr="0094445F" w:rsidRDefault="0094445F" w:rsidP="0094445F">
      <w:pPr>
        <w:shd w:val="clear" w:color="auto" w:fill="214A6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94445F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Sobota, 8 lutego 2025 r.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126"/>
      </w:tblGrid>
      <w:tr w:rsidR="0094445F" w:rsidRPr="0094445F" w:rsidTr="0094445F">
        <w:trPr>
          <w:tblHeader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131242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8.00-9.00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131242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Warsztaty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9.00-11.00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Sesja III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Pamiętaj o sepsie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meningokokowej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to też może być twój pacjent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dr n. med. Barbara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Hasiec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2-letnie dziecko z bólem brzucha - wskazówki dla pediatry 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dr n. med. Łukasz Dembiński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Kiedy podejrzewać i jak postępować z dzieckiem z krztuścem w poradni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– dr n. med. August Wrotek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Moje dziecko ma kłucie w klatce piersiowej – co zrobisz w poradni –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Lidia Ziółkowska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 sponsorowany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Debata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11.00-11.20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Przerwa kawowa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  <w:t>11.20-13.10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Sesja IV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Omdlenia u dzieci-rola lekarza POZ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 – prof. dr hab. n. med. Jerzy Stańczyk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51B34"/>
                <w:sz w:val="24"/>
                <w:szCs w:val="24"/>
                <w:lang w:eastAsia="pl-PL"/>
              </w:rPr>
              <w:t>Czy krzywdzenie dziecka to rozpoznanie medyczne? Objawy nie zawsze są oczywiste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 – lek. Piotr Hartmann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 sponsorowany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Przedszkolak z gorączką – o czym muszą wiedzieć rodzice i pediatra w poradni – </w:t>
            </w:r>
          </w:p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dr n. med. Tomasz </w:t>
            </w:r>
            <w:proofErr w:type="spellStart"/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Jarmoliński</w:t>
            </w:r>
            <w:proofErr w:type="spellEnd"/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3-miesięczne dziecko z gorączką – standardy postępowania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 – prof. dr hab. n. med. Teresa Jackowska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 sponsorowany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13.10-13.50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2E7D32"/>
                <w:sz w:val="24"/>
                <w:szCs w:val="24"/>
                <w:lang w:eastAsia="pl-PL"/>
              </w:rPr>
              <w:t>Lunch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4FBF4"/>
                <w:sz w:val="24"/>
                <w:szCs w:val="24"/>
                <w:lang w:eastAsia="pl-PL"/>
              </w:rPr>
              <w:t>13.50-14.50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9FC7DE"/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F7F7F7"/>
                <w:sz w:val="24"/>
                <w:szCs w:val="24"/>
                <w:lang w:eastAsia="pl-PL"/>
              </w:rPr>
              <w:t>Sesja V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51B34"/>
                <w:sz w:val="24"/>
                <w:szCs w:val="24"/>
                <w:lang w:eastAsia="pl-PL"/>
              </w:rPr>
              <w:t xml:space="preserve">Żywienie dziecka w pierwszym roku życia – standardy udzielania porad przez pediatrę w czasie wizyty w poradni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– dr n. med. Łukasz Dembiński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pl-PL"/>
              </w:rPr>
              <w:t>Kiedy pediatra może podejrzewać choroby rzadkie u swoich pacjentów?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 – prof. dr hab. n. med. Robert Śmigiel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Moje dziecko boli głowa – o czym muszą wiedzieć rodzice i pediatra w poradni – </w:t>
            </w:r>
          </w:p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Magdalena Chrościńska-Krawczyk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Nawracające infekcje – czy to zaburzenia odporności – standardy postępowania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 xml:space="preserve">– </w:t>
            </w:r>
          </w:p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1565C0"/>
                <w:sz w:val="24"/>
                <w:szCs w:val="24"/>
                <w:lang w:eastAsia="pl-PL"/>
              </w:rPr>
              <w:t>prof. dr hab. n. med. Katarzyna Drabko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 sponsorowany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Wykład sponsorowany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Debata</w:t>
            </w: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4445F" w:rsidRPr="0094445F" w:rsidTr="0094445F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14.50-15.00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hideMark/>
          </w:tcPr>
          <w:p w:rsidR="0094445F" w:rsidRPr="0094445F" w:rsidRDefault="0094445F" w:rsidP="0094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 Kongresu</w:t>
            </w:r>
          </w:p>
        </w:tc>
      </w:tr>
    </w:tbl>
    <w:p w:rsidR="00E2395E" w:rsidRDefault="00E2395E">
      <w:bookmarkStart w:id="0" w:name="_GoBack"/>
      <w:bookmarkEnd w:id="0"/>
    </w:p>
    <w:sectPr w:rsidR="00E2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F"/>
    <w:rsid w:val="0094445F"/>
    <w:rsid w:val="00E2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31637-1D08-4862-8DE9-1977382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44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-bold">
    <w:name w:val="font-bold"/>
    <w:basedOn w:val="Domylnaczcionkaakapitu"/>
    <w:rsid w:val="0094445F"/>
  </w:style>
  <w:style w:type="paragraph" w:customStyle="1" w:styleId="font-bold1">
    <w:name w:val="font-bold1"/>
    <w:basedOn w:val="Normalny"/>
    <w:rsid w:val="0094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semibold">
    <w:name w:val="font-semibold"/>
    <w:basedOn w:val="Domylnaczcionkaakapitu"/>
    <w:rsid w:val="0094445F"/>
  </w:style>
  <w:style w:type="character" w:customStyle="1" w:styleId="size-16">
    <w:name w:val="size-16"/>
    <w:basedOn w:val="Domylnaczcionkaakapitu"/>
    <w:rsid w:val="0094445F"/>
  </w:style>
  <w:style w:type="paragraph" w:customStyle="1" w:styleId="leading-none">
    <w:name w:val="leading-none"/>
    <w:basedOn w:val="Normalny"/>
    <w:rsid w:val="0094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-semibold1">
    <w:name w:val="font-semibold1"/>
    <w:basedOn w:val="Normalny"/>
    <w:rsid w:val="0094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light">
    <w:name w:val="font-light"/>
    <w:basedOn w:val="Domylnaczcionkaakapitu"/>
    <w:rsid w:val="0094445F"/>
  </w:style>
  <w:style w:type="paragraph" w:customStyle="1" w:styleId="size-161">
    <w:name w:val="size-161"/>
    <w:basedOn w:val="Normalny"/>
    <w:rsid w:val="0094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Otremba</dc:creator>
  <cp:keywords/>
  <dc:description/>
  <cp:lastModifiedBy>Anna Otremba</cp:lastModifiedBy>
  <cp:revision>1</cp:revision>
  <dcterms:created xsi:type="dcterms:W3CDTF">2024-11-27T11:16:00Z</dcterms:created>
  <dcterms:modified xsi:type="dcterms:W3CDTF">2024-11-27T11:17:00Z</dcterms:modified>
</cp:coreProperties>
</file>