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A3A8" w14:textId="77777777" w:rsidR="00EE5135" w:rsidRPr="00EE5135" w:rsidRDefault="00EE5135" w:rsidP="00EE513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EE51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II Polsko-Czeskie Sympozjum</w:t>
      </w:r>
      <w:r w:rsidRPr="00EE51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br/>
      </w:r>
      <w:r w:rsidRPr="00EE51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br/>
        <w:t xml:space="preserve">Choroba zwyrodnieniowa stawu </w:t>
      </w:r>
      <w:r w:rsidRPr="00EE51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br/>
        <w:t>skokowo-goleniowego i stopy</w:t>
      </w:r>
    </w:p>
    <w:p w14:paraId="14F552A1" w14:textId="77777777" w:rsidR="00EE5135" w:rsidRPr="00EE5135" w:rsidRDefault="00EE5135" w:rsidP="00EE513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EE51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br/>
      </w:r>
      <w:r w:rsidRPr="00EE5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17 kwietnia 2026 roku | Piekary Śląskie</w:t>
      </w:r>
    </w:p>
    <w:p w14:paraId="32817920" w14:textId="77777777" w:rsidR="00EE5135" w:rsidRDefault="00EE5135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2C0A764" w14:textId="0EFB4F73" w:rsidR="00EE5135" w:rsidRDefault="00EE5135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9</w:t>
      </w: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00</w:t>
      </w: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–1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</w:t>
      </w: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:00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Registration</w:t>
      </w:r>
      <w:proofErr w:type="spellEnd"/>
    </w:p>
    <w:p w14:paraId="3C4C342B" w14:textId="2C109213" w:rsidR="002B5640" w:rsidRDefault="00EE5135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09</w:t>
      </w: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0–1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</w:t>
      </w: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:00 </w:t>
      </w:r>
      <w:proofErr w:type="spellStart"/>
      <w:r w:rsidR="002B5640"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Welcome</w:t>
      </w:r>
      <w:proofErr w:type="spellEnd"/>
      <w:r w:rsidR="002B5640"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Address</w:t>
      </w:r>
      <w:proofErr w:type="spellEnd"/>
    </w:p>
    <w:p w14:paraId="527A37A0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10:00–12:00 Session I – </w:t>
      </w:r>
      <w:proofErr w:type="spellStart"/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Foot</w:t>
      </w:r>
      <w:proofErr w:type="spellEnd"/>
    </w:p>
    <w:p w14:paraId="35B4E572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10:00–10:10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Diabetes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mellitus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–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how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to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prevent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the development of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diabetic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foot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syndrome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Dominika Rokicka (Zabrze)</w:t>
      </w:r>
    </w:p>
    <w:p w14:paraId="77D3049A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10:10–10:20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Hindfoot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instability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in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Charcot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osteoarthropathy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Łukasz Kołodziej (Szczecin)</w:t>
      </w:r>
    </w:p>
    <w:p w14:paraId="75647F01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10:20–10:30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Diabetic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foot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: management and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treatment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methods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Tomáš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Tomáš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(Brno, Czech Republic)</w:t>
      </w:r>
    </w:p>
    <w:p w14:paraId="2B693B55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10:30–10:40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Personal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experience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in 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surgical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treatment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of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pes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planovalgus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Michał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Pyda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(Piekary Śląskie)</w:t>
      </w:r>
    </w:p>
    <w:p w14:paraId="7F15E9FE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10:40–11:00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Discussion</w:t>
      </w:r>
      <w:proofErr w:type="spellEnd"/>
    </w:p>
    <w:p w14:paraId="06BEA55F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11:00–11:10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foot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as a “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second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sensory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brain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”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Grzegorz Bajor (Katowice)</w:t>
      </w:r>
    </w:p>
    <w:p w14:paraId="5ADAD6CC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11:10–11:20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Osteoarthritis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of 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Lisfranc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joint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Tomasz Bienek (Oświęcim)</w:t>
      </w:r>
    </w:p>
    <w:p w14:paraId="186F2D2C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11:20–11:30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Porous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metal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implants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in 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treatment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of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ankle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arthritis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Jakub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Rapi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(Brno, Czech Republic)</w:t>
      </w:r>
    </w:p>
    <w:p w14:paraId="7C24BB63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11:30–11:40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Forefoot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reconstruction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using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Scarf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technique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re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we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wiser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after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more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than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1,000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osteotomies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?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Przemysław Czuma (Piekary Śląskie)</w:t>
      </w:r>
    </w:p>
    <w:p w14:paraId="2835ACF8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11:40–12:00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Discussion</w:t>
      </w:r>
      <w:proofErr w:type="spellEnd"/>
    </w:p>
    <w:p w14:paraId="2E395E11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12:00–12:30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Coffee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break</w:t>
      </w:r>
      <w:proofErr w:type="spellEnd"/>
    </w:p>
    <w:p w14:paraId="69DA7FF3" w14:textId="77777777" w:rsidR="002B5640" w:rsidRPr="002B5640" w:rsidRDefault="00000000" w:rsidP="002B5640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pict w14:anchorId="348AAE9A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7E6B7BF1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12:30–14:40 Session II – </w:t>
      </w:r>
      <w:proofErr w:type="spellStart"/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Ankle</w:t>
      </w:r>
      <w:proofErr w:type="spellEnd"/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Joint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20 </w:t>
      </w:r>
      <w:proofErr w:type="spellStart"/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years</w:t>
      </w:r>
      <w:proofErr w:type="spellEnd"/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around</w:t>
      </w:r>
      <w:proofErr w:type="spellEnd"/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total</w:t>
      </w:r>
      <w:proofErr w:type="spellEnd"/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ankle</w:t>
      </w:r>
      <w:proofErr w:type="spellEnd"/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arthroplasty</w:t>
      </w:r>
      <w:proofErr w:type="spellEnd"/>
    </w:p>
    <w:p w14:paraId="7C7ED79D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12:30–12:40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ankle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joint from a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rheumatologist’s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perspective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Aleksandra Zoń-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Giebel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(Bytom)</w:t>
      </w:r>
    </w:p>
    <w:p w14:paraId="2922A709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12:40–12:50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Arthroscopic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fusion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of 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ankle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ubtalar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joint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Julisz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Dec (Nieborowice)</w:t>
      </w:r>
    </w:p>
    <w:p w14:paraId="316EC7A2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12:50–13:00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steoarthritis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of 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subtalar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joint –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treatment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options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Mariusz Smolik (Nieborowice)</w:t>
      </w:r>
    </w:p>
    <w:p w14:paraId="01ED50A5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13:00–13:10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Tibiotalocalcaneal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arthrodesis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in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osteoarthritic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deformity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of 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ankle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and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subtalar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joints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evaluation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of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treatment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outcomes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Tomasz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Stołtny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(Piekary Śląskie)</w:t>
      </w:r>
    </w:p>
    <w:p w14:paraId="083B85AA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13:10–13:30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Discussion</w:t>
      </w:r>
      <w:proofErr w:type="spellEnd"/>
    </w:p>
    <w:p w14:paraId="6E837551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13:30–13:40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Total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ankle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arthroplasty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– my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own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experience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Roman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Totkovič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(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Košice-Šaca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Slovakia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44389BDA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13:40–13:50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years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volution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in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total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ankle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replacement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WSzChU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in Piekary Śląskie 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Maciej Szczęśniak (Piekary Śląskie)</w:t>
      </w:r>
    </w:p>
    <w:p w14:paraId="4ABFD96E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13:50–14:00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Distal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tibial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osteotomy –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why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when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, and for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whom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Andrzej Komor (Warsaw)</w:t>
      </w:r>
    </w:p>
    <w:p w14:paraId="3D0525A1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14:00–14:10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Learning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curve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in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total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ankle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replacement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via 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lateral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approach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  <w:t>Henryk Liszka (Kraków)</w:t>
      </w:r>
    </w:p>
    <w:p w14:paraId="09817512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14:10–14:30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Discussion</w:t>
      </w:r>
      <w:proofErr w:type="spellEnd"/>
    </w:p>
    <w:p w14:paraId="4674F660" w14:textId="77777777" w:rsidR="002B5640" w:rsidRPr="002B5640" w:rsidRDefault="002B5640" w:rsidP="002B56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B56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14:30–15:00</w:t>
      </w:r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Summary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and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closing</w:t>
      </w:r>
      <w:proofErr w:type="spellEnd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 xml:space="preserve"> of the </w:t>
      </w:r>
      <w:proofErr w:type="spellStart"/>
      <w:r w:rsidRPr="002B5640">
        <w:rPr>
          <w:rFonts w:ascii="Times New Roman" w:eastAsia="Times New Roman" w:hAnsi="Times New Roman" w:cs="Times New Roman"/>
          <w:color w:val="000000"/>
          <w:lang w:eastAsia="pl-PL"/>
        </w:rPr>
        <w:t>Symposium</w:t>
      </w:r>
      <w:proofErr w:type="spellEnd"/>
    </w:p>
    <w:p w14:paraId="101C9B9E" w14:textId="77777777" w:rsidR="00BE4FFF" w:rsidRDefault="00BE4FFF"/>
    <w:sectPr w:rsidR="00BE4FFF" w:rsidSect="00D049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40"/>
    <w:rsid w:val="002B5640"/>
    <w:rsid w:val="00465E66"/>
    <w:rsid w:val="00496371"/>
    <w:rsid w:val="005E1796"/>
    <w:rsid w:val="00AF6E6E"/>
    <w:rsid w:val="00BE4FFF"/>
    <w:rsid w:val="00C962CE"/>
    <w:rsid w:val="00D04977"/>
    <w:rsid w:val="00E3511B"/>
    <w:rsid w:val="00EE27C4"/>
    <w:rsid w:val="00E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B74D"/>
  <w15:chartTrackingRefBased/>
  <w15:docId w15:val="{25714CB3-6866-8043-B4BB-8650EA0D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6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6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6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6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6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6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6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6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6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6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64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B5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B5640"/>
    <w:rPr>
      <w:b/>
      <w:bCs/>
    </w:rPr>
  </w:style>
  <w:style w:type="character" w:customStyle="1" w:styleId="apple-converted-space">
    <w:name w:val="apple-converted-space"/>
    <w:basedOn w:val="Domylnaczcionkaakapitu"/>
    <w:rsid w:val="002B5640"/>
  </w:style>
  <w:style w:type="character" w:styleId="Uwydatnienie">
    <w:name w:val="Emphasis"/>
    <w:basedOn w:val="Domylnaczcionkaakapitu"/>
    <w:uiPriority w:val="20"/>
    <w:qFormat/>
    <w:rsid w:val="002B56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Szczęśniak</dc:creator>
  <cp:keywords/>
  <dc:description/>
  <cp:lastModifiedBy>Marzena Medisfera</cp:lastModifiedBy>
  <cp:revision>2</cp:revision>
  <dcterms:created xsi:type="dcterms:W3CDTF">2026-01-14T18:26:00Z</dcterms:created>
  <dcterms:modified xsi:type="dcterms:W3CDTF">2026-01-14T18:26:00Z</dcterms:modified>
</cp:coreProperties>
</file>