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7732" w14:textId="77777777" w:rsidR="00B4555B" w:rsidRPr="00B4555B" w:rsidRDefault="00B4555B" w:rsidP="00B4555B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36"/>
          <w:szCs w:val="36"/>
          <w:lang w:eastAsia="pl-PL"/>
          <w14:ligatures w14:val="none"/>
        </w:rPr>
      </w:pPr>
      <w:r w:rsidRPr="00B4555B">
        <w:rPr>
          <w:rFonts w:ascii="Helvetica" w:eastAsia="Times New Roman" w:hAnsi="Helvetica" w:cs="Helvetica"/>
          <w:b/>
          <w:bCs/>
          <w:color w:val="171C24"/>
          <w:spacing w:val="-15"/>
          <w:kern w:val="36"/>
          <w:sz w:val="36"/>
          <w:szCs w:val="36"/>
          <w:lang w:eastAsia="pl-PL"/>
          <w14:ligatures w14:val="none"/>
        </w:rPr>
        <w:t>Echokardiografia praktyczna w wadach zastawkowych serca u dzieci – interpretacja badań, podejmowanie decyzji terapeutycznych, analiza przypadków klinicznych.</w:t>
      </w:r>
    </w:p>
    <w:p w14:paraId="16075D28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Centrum Symulacji Medycznych WUM, ul. Pawińskiego 3a w Warszawie</w:t>
      </w: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>Dziecięcy Szpital Kliniczny im. Polikarpa Brudzińskiego w Warszawie, ul. Żwirki i Wigury 63a, Warszawa</w:t>
      </w:r>
    </w:p>
    <w:p w14:paraId="338D89C5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Kierownictwo naukowe: prof. Bożena Werner, dr n. med. Jacek Kuźma</w:t>
      </w:r>
    </w:p>
    <w:p w14:paraId="57EB13EC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proofErr w:type="spellStart"/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Echokardiografiści</w:t>
      </w:r>
      <w:proofErr w:type="spellEnd"/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 xml:space="preserve"> (instruktorzy podczas zajęć praktycznych)</w:t>
      </w:r>
    </w:p>
    <w:p w14:paraId="706817E7" w14:textId="77777777" w:rsidR="00B4555B" w:rsidRPr="00B4555B" w:rsidRDefault="00B4555B" w:rsidP="00B4555B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n. med. Wojciech Mądry</w:t>
      </w:r>
    </w:p>
    <w:p w14:paraId="6469EA95" w14:textId="77777777" w:rsidR="00B4555B" w:rsidRPr="00B4555B" w:rsidRDefault="00B4555B" w:rsidP="00B4555B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n. med. Jacek Kuźma</w:t>
      </w:r>
    </w:p>
    <w:p w14:paraId="4E594519" w14:textId="77777777" w:rsidR="00B4555B" w:rsidRPr="00B4555B" w:rsidRDefault="00B4555B" w:rsidP="00B4555B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n. med. Małgorzata Dylewska-Gołąbek</w:t>
      </w:r>
    </w:p>
    <w:p w14:paraId="51BCAA4C" w14:textId="77777777" w:rsidR="00B4555B" w:rsidRPr="00B4555B" w:rsidRDefault="00B4555B" w:rsidP="00B4555B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Dr n. med. Halszka Kamińska</w:t>
      </w:r>
    </w:p>
    <w:p w14:paraId="4DDDF3C2" w14:textId="77777777" w:rsidR="00B4555B" w:rsidRPr="00B4555B" w:rsidRDefault="00B4555B" w:rsidP="00B4555B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Lek. Monika Jarecka</w:t>
      </w:r>
    </w:p>
    <w:p w14:paraId="56DD449F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Kurs przygotowany we współpracy: Kliniki Kardiologii Wieku Dziecięcego i Pediatrii Ogólnej oraz Kliniki Chirurgii Serca, Klatki Piersiowej i Transplantologii.</w:t>
      </w:r>
    </w:p>
    <w:p w14:paraId="019E7E3A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kursu otrzymują punkty edukacyjne i certyfikat.</w:t>
      </w: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br/>
        <w:t xml:space="preserve">Szkolenie zgłoszone do OIL, </w:t>
      </w:r>
      <w:proofErr w:type="spellStart"/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Infarma</w:t>
      </w:r>
      <w:proofErr w:type="spellEnd"/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 xml:space="preserve"> oraz SOWE.</w:t>
      </w:r>
    </w:p>
    <w:p w14:paraId="385D3137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Uczestnicy będą podzieleni na dwie grupy; które naprzemiennie będą pracowały z pacjentami i uczestniczyły w wykładach. W trakcie zajęć praktycznych uczestnicy pracują w małych 3-4 osobowych grupach</w:t>
      </w:r>
    </w:p>
    <w:p w14:paraId="6A35E305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b/>
          <w:bCs/>
          <w:color w:val="616161"/>
          <w:kern w:val="0"/>
          <w:sz w:val="21"/>
          <w:szCs w:val="21"/>
          <w:lang w:eastAsia="pl-PL"/>
          <w14:ligatures w14:val="none"/>
        </w:rPr>
        <w:t>Program</w:t>
      </w:r>
    </w:p>
    <w:p w14:paraId="30532C88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I dzień.</w:t>
      </w:r>
    </w:p>
    <w:p w14:paraId="01E01E99" w14:textId="77777777" w:rsidR="00B4555B" w:rsidRPr="00B4555B" w:rsidRDefault="00B4555B" w:rsidP="00B4555B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16.00-16.15. Wstęp i przedstawienie</w:t>
      </w:r>
    </w:p>
    <w:p w14:paraId="0E02881C" w14:textId="77777777" w:rsidR="00B4555B" w:rsidRPr="00B4555B" w:rsidRDefault="00B4555B" w:rsidP="00B4555B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16.15-17.45  Wady zastawki aortalnej prof. Bożena Werner</w:t>
      </w:r>
    </w:p>
    <w:p w14:paraId="122C5A51" w14:textId="77777777" w:rsidR="00B4555B" w:rsidRPr="00B4555B" w:rsidRDefault="00B4555B" w:rsidP="00B4555B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17.45-18.00 przerwa kawowa</w:t>
      </w:r>
    </w:p>
    <w:p w14:paraId="4A918C20" w14:textId="77777777" w:rsidR="00B4555B" w:rsidRPr="00B4555B" w:rsidRDefault="00B4555B" w:rsidP="00B4555B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18.00-19.30  Wady zastawki mitralnej dr n. med. Radosław Pietrzak</w:t>
      </w:r>
    </w:p>
    <w:p w14:paraId="4CB97207" w14:textId="77777777" w:rsidR="00B4555B" w:rsidRPr="00B4555B" w:rsidRDefault="00B4555B" w:rsidP="00B4555B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Arial" w:eastAsia="Times New Roman" w:hAnsi="Arial" w:cs="Arial"/>
          <w:color w:val="616161"/>
          <w:kern w:val="0"/>
          <w:sz w:val="21"/>
          <w:szCs w:val="21"/>
          <w:lang w:eastAsia="pl-PL"/>
          <w14:ligatures w14:val="none"/>
        </w:rPr>
        <w:t>II dzień.</w:t>
      </w:r>
    </w:p>
    <w:p w14:paraId="01585E8C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9.00-9.20  Rozpoczęcie i podsumowanie dnia poprzedniego.</w:t>
      </w:r>
    </w:p>
    <w:p w14:paraId="362FD8D5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9.20.-10.50 Wady zastawki trójdzielnej dr n. med. Beata Kucińska</w:t>
      </w:r>
    </w:p>
    <w:p w14:paraId="649E3127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10.50-11.00 przerwa kawowa</w:t>
      </w:r>
    </w:p>
    <w:p w14:paraId="23D09F4E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11.00-12.30 Wady zastawki płucnej dr n. med. Jacek Kuźma</w:t>
      </w:r>
    </w:p>
    <w:p w14:paraId="157C29A9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12.30-13.10 przerwa obiadowa</w:t>
      </w:r>
    </w:p>
    <w:p w14:paraId="57570652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13.10 – – – 15.10 Warsztaty z udziałem pacjentów</w:t>
      </w:r>
    </w:p>
    <w:p w14:paraId="409A4E08" w14:textId="77777777" w:rsidR="00B4555B" w:rsidRPr="00B4555B" w:rsidRDefault="00B4555B" w:rsidP="00B4555B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4555B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15.10-15.40 podsumowanie, test i zakończenie.</w:t>
      </w:r>
    </w:p>
    <w:p w14:paraId="26C5021E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095"/>
    <w:multiLevelType w:val="multilevel"/>
    <w:tmpl w:val="1D5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61E6"/>
    <w:multiLevelType w:val="multilevel"/>
    <w:tmpl w:val="0B66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4638D"/>
    <w:multiLevelType w:val="multilevel"/>
    <w:tmpl w:val="B44C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331389">
    <w:abstractNumId w:val="1"/>
  </w:num>
  <w:num w:numId="2" w16cid:durableId="1161195153">
    <w:abstractNumId w:val="0"/>
  </w:num>
  <w:num w:numId="3" w16cid:durableId="155369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97"/>
    <w:rsid w:val="00457AF0"/>
    <w:rsid w:val="0051238B"/>
    <w:rsid w:val="00B4555B"/>
    <w:rsid w:val="00E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5763"/>
  <w15:chartTrackingRefBased/>
  <w15:docId w15:val="{BAC60275-8137-4A8E-B04A-ED397A2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3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3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3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3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EE63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3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3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3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3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3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3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3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3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397"/>
    <w:rPr>
      <w:b/>
      <w:bCs/>
      <w:smallCaps/>
      <w:color w:val="2F5496" w:themeColor="accent1" w:themeShade="BF"/>
      <w:spacing w:val="5"/>
    </w:rPr>
  </w:style>
  <w:style w:type="character" w:customStyle="1" w:styleId="fusion-button-text">
    <w:name w:val="fusion-button-text"/>
    <w:basedOn w:val="Domylnaczcionkaakapitu"/>
    <w:rsid w:val="00B4555B"/>
  </w:style>
  <w:style w:type="paragraph" w:styleId="NormalnyWeb">
    <w:name w:val="Normal (Web)"/>
    <w:basedOn w:val="Normalny"/>
    <w:uiPriority w:val="99"/>
    <w:semiHidden/>
    <w:unhideWhenUsed/>
    <w:rsid w:val="00B4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4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83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2024-02-14T10:17:00Z</dcterms:created>
  <dcterms:modified xsi:type="dcterms:W3CDTF">2024-02-14T10:17:00Z</dcterms:modified>
</cp:coreProperties>
</file>