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DD96D" w14:textId="77777777" w:rsidR="00393211" w:rsidRDefault="00393211" w:rsidP="00B0372B">
      <w:pPr>
        <w:jc w:val="center"/>
        <w:rPr>
          <w:sz w:val="24"/>
          <w:szCs w:val="24"/>
        </w:rPr>
      </w:pPr>
    </w:p>
    <w:p w14:paraId="4EA5C458" w14:textId="77777777" w:rsidR="00B0372B" w:rsidRDefault="00B0372B" w:rsidP="00B0372B">
      <w:pPr>
        <w:jc w:val="center"/>
        <w:rPr>
          <w:sz w:val="24"/>
          <w:szCs w:val="24"/>
        </w:rPr>
      </w:pPr>
    </w:p>
    <w:p w14:paraId="07849BE5" w14:textId="2FAC5C08" w:rsidR="00AA49BC" w:rsidRDefault="00AA49BC" w:rsidP="00B0372B">
      <w:pPr>
        <w:jc w:val="center"/>
        <w:rPr>
          <w:b/>
          <w:bCs/>
          <w:sz w:val="56"/>
          <w:szCs w:val="56"/>
        </w:rPr>
      </w:pPr>
      <w:r w:rsidRPr="00AA49BC">
        <w:rPr>
          <w:b/>
          <w:bCs/>
          <w:sz w:val="56"/>
          <w:szCs w:val="56"/>
        </w:rPr>
        <w:t xml:space="preserve">Fundamenty wprowadzania cewników pośrednich </w:t>
      </w:r>
      <w:r>
        <w:rPr>
          <w:b/>
          <w:bCs/>
          <w:sz w:val="56"/>
          <w:szCs w:val="56"/>
        </w:rPr>
        <w:t xml:space="preserve">           </w:t>
      </w:r>
      <w:r w:rsidRPr="00AA49BC">
        <w:rPr>
          <w:b/>
          <w:bCs/>
          <w:sz w:val="56"/>
          <w:szCs w:val="56"/>
        </w:rPr>
        <w:t>pod kontrolą USG</w:t>
      </w:r>
    </w:p>
    <w:p w14:paraId="70D80758" w14:textId="3EC75F48" w:rsidR="00B0372B" w:rsidRPr="009C5B58" w:rsidRDefault="00AA49BC" w:rsidP="00B0372B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26</w:t>
      </w:r>
      <w:r w:rsidR="009C5B58" w:rsidRPr="009C5B58">
        <w:rPr>
          <w:b/>
          <w:bCs/>
          <w:sz w:val="48"/>
          <w:szCs w:val="48"/>
        </w:rPr>
        <w:t>.</w:t>
      </w:r>
      <w:r>
        <w:rPr>
          <w:b/>
          <w:bCs/>
          <w:sz w:val="48"/>
          <w:szCs w:val="48"/>
        </w:rPr>
        <w:t>09</w:t>
      </w:r>
      <w:r w:rsidR="00B0372B" w:rsidRPr="009C5B58">
        <w:rPr>
          <w:b/>
          <w:bCs/>
          <w:sz w:val="48"/>
          <w:szCs w:val="48"/>
        </w:rPr>
        <w:t>.2026</w:t>
      </w:r>
    </w:p>
    <w:p w14:paraId="63F95A82" w14:textId="77777777" w:rsidR="00B0372B" w:rsidRDefault="00B0372B" w:rsidP="00B0372B">
      <w:pPr>
        <w:jc w:val="both"/>
        <w:rPr>
          <w:b/>
          <w:bCs/>
          <w:sz w:val="48"/>
          <w:szCs w:val="48"/>
        </w:rPr>
      </w:pPr>
    </w:p>
    <w:p w14:paraId="0F3DCE02" w14:textId="5A42623B" w:rsidR="00A03966" w:rsidRPr="00A03966" w:rsidRDefault="00A03966" w:rsidP="00A03966">
      <w:p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>09:00</w:t>
      </w:r>
      <w:r>
        <w:rPr>
          <w:b/>
          <w:bCs/>
          <w:sz w:val="44"/>
          <w:szCs w:val="44"/>
        </w:rPr>
        <w:t xml:space="preserve"> – </w:t>
      </w:r>
      <w:r w:rsidRPr="00A03966">
        <w:rPr>
          <w:b/>
          <w:bCs/>
          <w:sz w:val="44"/>
          <w:szCs w:val="44"/>
        </w:rPr>
        <w:t>10:20</w:t>
      </w:r>
      <w:r>
        <w:rPr>
          <w:b/>
          <w:bCs/>
          <w:sz w:val="44"/>
          <w:szCs w:val="44"/>
        </w:rPr>
        <w:t xml:space="preserve"> </w:t>
      </w:r>
      <w:r w:rsidRPr="00A03966">
        <w:rPr>
          <w:b/>
          <w:bCs/>
          <w:sz w:val="44"/>
          <w:szCs w:val="44"/>
        </w:rPr>
        <w:t>Wykłady (po 15 minut)</w:t>
      </w:r>
    </w:p>
    <w:p w14:paraId="5114E0C4" w14:textId="77777777" w:rsidR="00A03966" w:rsidRPr="00A03966" w:rsidRDefault="00A03966" w:rsidP="00A03966">
      <w:pPr>
        <w:pStyle w:val="Akapitzlist"/>
        <w:numPr>
          <w:ilvl w:val="0"/>
          <w:numId w:val="5"/>
        </w:num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>Podstawy anatomii klinicznej dostępów naczyniowych</w:t>
      </w:r>
    </w:p>
    <w:p w14:paraId="28FFA854" w14:textId="77777777" w:rsidR="00A03966" w:rsidRPr="00A03966" w:rsidRDefault="00A03966" w:rsidP="00A03966">
      <w:pPr>
        <w:pStyle w:val="Akapitzlist"/>
        <w:numPr>
          <w:ilvl w:val="0"/>
          <w:numId w:val="5"/>
        </w:num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 xml:space="preserve">Podstawy </w:t>
      </w:r>
      <w:proofErr w:type="spellStart"/>
      <w:r w:rsidRPr="00A03966">
        <w:rPr>
          <w:b/>
          <w:bCs/>
          <w:sz w:val="44"/>
          <w:szCs w:val="44"/>
        </w:rPr>
        <w:t>kaniulacji</w:t>
      </w:r>
      <w:proofErr w:type="spellEnd"/>
      <w:r w:rsidRPr="00A03966">
        <w:rPr>
          <w:b/>
          <w:bCs/>
          <w:sz w:val="44"/>
          <w:szCs w:val="44"/>
        </w:rPr>
        <w:t xml:space="preserve"> pod kontrolą USG</w:t>
      </w:r>
    </w:p>
    <w:p w14:paraId="72E97248" w14:textId="77777777" w:rsidR="00A03966" w:rsidRPr="00A03966" w:rsidRDefault="00A03966" w:rsidP="00A03966">
      <w:pPr>
        <w:pStyle w:val="Akapitzlist"/>
        <w:numPr>
          <w:ilvl w:val="0"/>
          <w:numId w:val="5"/>
        </w:num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>Fundamenty wprowadzania cewników pośrednich</w:t>
      </w:r>
    </w:p>
    <w:p w14:paraId="00D23736" w14:textId="77777777" w:rsidR="00A03966" w:rsidRPr="00A03966" w:rsidRDefault="00A03966" w:rsidP="00A03966">
      <w:pPr>
        <w:pStyle w:val="Akapitzlist"/>
        <w:numPr>
          <w:ilvl w:val="0"/>
          <w:numId w:val="5"/>
        </w:num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>Strategia utrzymania cewników pośrednich</w:t>
      </w:r>
    </w:p>
    <w:p w14:paraId="66A22CD3" w14:textId="70D2EBCA" w:rsidR="00A03966" w:rsidRPr="00A03966" w:rsidRDefault="00A03966" w:rsidP="00A03966">
      <w:p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>10:35</w:t>
      </w:r>
      <w:r>
        <w:rPr>
          <w:b/>
          <w:bCs/>
          <w:sz w:val="44"/>
          <w:szCs w:val="44"/>
        </w:rPr>
        <w:t xml:space="preserve"> – </w:t>
      </w:r>
      <w:r w:rsidRPr="00A03966">
        <w:rPr>
          <w:b/>
          <w:bCs/>
          <w:sz w:val="44"/>
          <w:szCs w:val="44"/>
        </w:rPr>
        <w:t>12:00; 12:10</w:t>
      </w:r>
      <w:r>
        <w:rPr>
          <w:b/>
          <w:bCs/>
          <w:sz w:val="44"/>
          <w:szCs w:val="44"/>
        </w:rPr>
        <w:t xml:space="preserve"> – </w:t>
      </w:r>
      <w:r w:rsidRPr="00A03966">
        <w:rPr>
          <w:b/>
          <w:bCs/>
          <w:sz w:val="44"/>
          <w:szCs w:val="44"/>
        </w:rPr>
        <w:t>13:30</w:t>
      </w:r>
      <w:r>
        <w:rPr>
          <w:b/>
          <w:bCs/>
          <w:sz w:val="44"/>
          <w:szCs w:val="44"/>
        </w:rPr>
        <w:t xml:space="preserve"> </w:t>
      </w:r>
      <w:r w:rsidRPr="00A03966">
        <w:rPr>
          <w:b/>
          <w:bCs/>
          <w:sz w:val="44"/>
          <w:szCs w:val="44"/>
        </w:rPr>
        <w:t>WARSZTATY</w:t>
      </w:r>
      <w:r>
        <w:rPr>
          <w:b/>
          <w:bCs/>
          <w:sz w:val="44"/>
          <w:szCs w:val="44"/>
        </w:rPr>
        <w:t xml:space="preserve"> - </w:t>
      </w:r>
      <w:r w:rsidRPr="00A03966">
        <w:rPr>
          <w:b/>
          <w:bCs/>
          <w:sz w:val="44"/>
          <w:szCs w:val="44"/>
        </w:rPr>
        <w:t>Sesja przedpołudniowa</w:t>
      </w:r>
    </w:p>
    <w:p w14:paraId="769E7E7E" w14:textId="77777777" w:rsidR="00A03966" w:rsidRPr="00A03966" w:rsidRDefault="00A03966" w:rsidP="00A03966">
      <w:pPr>
        <w:pStyle w:val="Akapitzlist"/>
        <w:numPr>
          <w:ilvl w:val="0"/>
          <w:numId w:val="6"/>
        </w:num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>Anatomia kliniczna dostępów naczyniowych</w:t>
      </w:r>
    </w:p>
    <w:p w14:paraId="39679638" w14:textId="77777777" w:rsidR="00A03966" w:rsidRPr="00A03966" w:rsidRDefault="00A03966" w:rsidP="00A03966">
      <w:pPr>
        <w:pStyle w:val="Akapitzlist"/>
        <w:numPr>
          <w:ilvl w:val="0"/>
          <w:numId w:val="6"/>
        </w:numPr>
        <w:jc w:val="both"/>
        <w:rPr>
          <w:b/>
          <w:bCs/>
          <w:sz w:val="44"/>
          <w:szCs w:val="44"/>
        </w:rPr>
      </w:pPr>
      <w:proofErr w:type="spellStart"/>
      <w:r w:rsidRPr="00A03966">
        <w:rPr>
          <w:b/>
          <w:bCs/>
          <w:sz w:val="44"/>
          <w:szCs w:val="44"/>
        </w:rPr>
        <w:t>Kaniulacja</w:t>
      </w:r>
      <w:proofErr w:type="spellEnd"/>
      <w:r w:rsidRPr="00A03966">
        <w:rPr>
          <w:b/>
          <w:bCs/>
          <w:sz w:val="44"/>
          <w:szCs w:val="44"/>
        </w:rPr>
        <w:t xml:space="preserve"> pod kontrolą USG (prowadzenie igły w osi krótkiej; SPC-USG)</w:t>
      </w:r>
    </w:p>
    <w:p w14:paraId="55FAB24B" w14:textId="77777777" w:rsidR="00A03966" w:rsidRPr="00A03966" w:rsidRDefault="00A03966" w:rsidP="00A03966">
      <w:pPr>
        <w:pStyle w:val="Akapitzlist"/>
        <w:numPr>
          <w:ilvl w:val="0"/>
          <w:numId w:val="6"/>
        </w:num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 xml:space="preserve">Wprowadzanie cewników pośrednich techniką </w:t>
      </w:r>
      <w:proofErr w:type="spellStart"/>
      <w:r w:rsidRPr="00A03966">
        <w:rPr>
          <w:b/>
          <w:bCs/>
          <w:sz w:val="44"/>
          <w:szCs w:val="44"/>
        </w:rPr>
        <w:t>Seldingera</w:t>
      </w:r>
      <w:proofErr w:type="spellEnd"/>
      <w:r w:rsidRPr="00A03966">
        <w:rPr>
          <w:b/>
          <w:bCs/>
          <w:sz w:val="44"/>
          <w:szCs w:val="44"/>
        </w:rPr>
        <w:t xml:space="preserve"> (DST)</w:t>
      </w:r>
    </w:p>
    <w:p w14:paraId="0D96B9D2" w14:textId="77777777" w:rsidR="00A03966" w:rsidRPr="00A03966" w:rsidRDefault="00A03966" w:rsidP="00A03966">
      <w:pPr>
        <w:pStyle w:val="Akapitzlist"/>
        <w:numPr>
          <w:ilvl w:val="0"/>
          <w:numId w:val="6"/>
        </w:num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 xml:space="preserve">Wprowadzanie cewników pośrednich zmodyfikowaną techniką </w:t>
      </w:r>
      <w:proofErr w:type="spellStart"/>
      <w:r w:rsidRPr="00A03966">
        <w:rPr>
          <w:b/>
          <w:bCs/>
          <w:sz w:val="44"/>
          <w:szCs w:val="44"/>
        </w:rPr>
        <w:t>Seldingera</w:t>
      </w:r>
      <w:proofErr w:type="spellEnd"/>
      <w:r w:rsidRPr="00A03966">
        <w:rPr>
          <w:b/>
          <w:bCs/>
          <w:sz w:val="44"/>
          <w:szCs w:val="44"/>
        </w:rPr>
        <w:t xml:space="preserve"> (MST)</w:t>
      </w:r>
    </w:p>
    <w:p w14:paraId="6A636735" w14:textId="1A5555FF" w:rsidR="00A03966" w:rsidRPr="00A03966" w:rsidRDefault="00A03966" w:rsidP="00A03966">
      <w:pPr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13:30 – 14:00 </w:t>
      </w:r>
      <w:r w:rsidRPr="00A03966">
        <w:rPr>
          <w:b/>
          <w:bCs/>
          <w:sz w:val="44"/>
          <w:szCs w:val="44"/>
        </w:rPr>
        <w:t>Obiad</w:t>
      </w:r>
    </w:p>
    <w:p w14:paraId="027B45C2" w14:textId="5B84150C" w:rsidR="00A03966" w:rsidRPr="00A03966" w:rsidRDefault="00A03966" w:rsidP="00A03966">
      <w:p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>14:00</w:t>
      </w:r>
      <w:r>
        <w:rPr>
          <w:b/>
          <w:bCs/>
          <w:sz w:val="44"/>
          <w:szCs w:val="44"/>
        </w:rPr>
        <w:t xml:space="preserve"> – </w:t>
      </w:r>
      <w:r w:rsidRPr="00A03966">
        <w:rPr>
          <w:b/>
          <w:bCs/>
          <w:sz w:val="44"/>
          <w:szCs w:val="44"/>
        </w:rPr>
        <w:t>15:20; 15:30</w:t>
      </w:r>
      <w:r>
        <w:rPr>
          <w:b/>
          <w:bCs/>
          <w:sz w:val="44"/>
          <w:szCs w:val="44"/>
        </w:rPr>
        <w:t xml:space="preserve"> – </w:t>
      </w:r>
      <w:r w:rsidRPr="00A03966">
        <w:rPr>
          <w:b/>
          <w:bCs/>
          <w:sz w:val="44"/>
          <w:szCs w:val="44"/>
        </w:rPr>
        <w:t>16:30 WARSZTATY</w:t>
      </w:r>
      <w:r>
        <w:rPr>
          <w:b/>
          <w:bCs/>
          <w:sz w:val="44"/>
          <w:szCs w:val="44"/>
        </w:rPr>
        <w:t xml:space="preserve"> - </w:t>
      </w:r>
      <w:r w:rsidRPr="00A03966">
        <w:rPr>
          <w:b/>
          <w:bCs/>
          <w:sz w:val="44"/>
          <w:szCs w:val="44"/>
        </w:rPr>
        <w:t>Sesja popołudniowa</w:t>
      </w:r>
    </w:p>
    <w:p w14:paraId="4E2FCD5C" w14:textId="77777777" w:rsidR="00A03966" w:rsidRPr="00A03966" w:rsidRDefault="00A03966" w:rsidP="00A03966">
      <w:pPr>
        <w:pStyle w:val="Akapitzlist"/>
        <w:numPr>
          <w:ilvl w:val="0"/>
          <w:numId w:val="7"/>
        </w:num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>Wprowadzanie cewników pośrednich (DST) – symulacja pośredniej wierności</w:t>
      </w:r>
    </w:p>
    <w:p w14:paraId="1AE630DF" w14:textId="77777777" w:rsidR="00A03966" w:rsidRPr="00A03966" w:rsidRDefault="00A03966" w:rsidP="00A03966">
      <w:pPr>
        <w:pStyle w:val="Akapitzlist"/>
        <w:numPr>
          <w:ilvl w:val="0"/>
          <w:numId w:val="7"/>
        </w:numPr>
        <w:jc w:val="both"/>
        <w:rPr>
          <w:b/>
          <w:bCs/>
          <w:sz w:val="44"/>
          <w:szCs w:val="44"/>
        </w:rPr>
      </w:pPr>
      <w:r w:rsidRPr="00A03966">
        <w:rPr>
          <w:b/>
          <w:bCs/>
          <w:sz w:val="44"/>
          <w:szCs w:val="44"/>
        </w:rPr>
        <w:t>Wprowadzanie cewników pośrednich (MST) – symulacja pośredniej wierności</w:t>
      </w:r>
    </w:p>
    <w:p w14:paraId="0BED9B74" w14:textId="77777777" w:rsidR="00A03966" w:rsidRPr="00A03966" w:rsidRDefault="00A03966" w:rsidP="00A03966">
      <w:pPr>
        <w:pStyle w:val="Akapitzlist"/>
        <w:numPr>
          <w:ilvl w:val="0"/>
          <w:numId w:val="7"/>
        </w:numPr>
        <w:jc w:val="both"/>
        <w:rPr>
          <w:b/>
          <w:bCs/>
          <w:sz w:val="44"/>
          <w:szCs w:val="44"/>
        </w:rPr>
      </w:pPr>
      <w:proofErr w:type="spellStart"/>
      <w:r w:rsidRPr="00A03966">
        <w:rPr>
          <w:b/>
          <w:bCs/>
          <w:sz w:val="44"/>
          <w:szCs w:val="44"/>
        </w:rPr>
        <w:t>Kaniulacja</w:t>
      </w:r>
      <w:proofErr w:type="spellEnd"/>
      <w:r w:rsidRPr="00A03966">
        <w:rPr>
          <w:b/>
          <w:bCs/>
          <w:sz w:val="44"/>
          <w:szCs w:val="44"/>
        </w:rPr>
        <w:t xml:space="preserve"> pod kontrolą USG – wprowadzanie długich kaniul dożylnych (LPC) w trudnym dostępie dożylnym</w:t>
      </w:r>
    </w:p>
    <w:p w14:paraId="35716CB6" w14:textId="77777777" w:rsidR="00A03966" w:rsidRPr="00A03966" w:rsidRDefault="00A03966" w:rsidP="00A03966">
      <w:pPr>
        <w:pStyle w:val="Akapitzlist"/>
        <w:numPr>
          <w:ilvl w:val="0"/>
          <w:numId w:val="7"/>
        </w:numPr>
        <w:jc w:val="both"/>
        <w:rPr>
          <w:b/>
          <w:bCs/>
          <w:sz w:val="44"/>
          <w:szCs w:val="44"/>
        </w:rPr>
      </w:pPr>
      <w:proofErr w:type="spellStart"/>
      <w:r w:rsidRPr="00A03966">
        <w:rPr>
          <w:b/>
          <w:bCs/>
          <w:sz w:val="44"/>
          <w:szCs w:val="44"/>
        </w:rPr>
        <w:t>Kaniulacja</w:t>
      </w:r>
      <w:proofErr w:type="spellEnd"/>
      <w:r w:rsidRPr="00A03966">
        <w:rPr>
          <w:b/>
          <w:bCs/>
          <w:sz w:val="44"/>
          <w:szCs w:val="44"/>
        </w:rPr>
        <w:t xml:space="preserve"> pod kontrolą USG (wprowadzenie cewników pośrednich w osi długiej)</w:t>
      </w:r>
    </w:p>
    <w:p w14:paraId="30BBDF1F" w14:textId="448C3D92" w:rsidR="00A03966" w:rsidRPr="00A03966" w:rsidRDefault="00A03966" w:rsidP="00A03966">
      <w:pPr>
        <w:jc w:val="both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16:30 – 17:00 </w:t>
      </w:r>
      <w:r w:rsidRPr="00A03966">
        <w:rPr>
          <w:b/>
          <w:bCs/>
          <w:sz w:val="44"/>
          <w:szCs w:val="44"/>
        </w:rPr>
        <w:t>Wykład interaktywny</w:t>
      </w:r>
      <w:r>
        <w:rPr>
          <w:b/>
          <w:bCs/>
          <w:sz w:val="44"/>
          <w:szCs w:val="44"/>
        </w:rPr>
        <w:t xml:space="preserve"> - </w:t>
      </w:r>
      <w:r w:rsidRPr="00A03966">
        <w:rPr>
          <w:b/>
          <w:bCs/>
          <w:sz w:val="44"/>
          <w:szCs w:val="44"/>
        </w:rPr>
        <w:t xml:space="preserve">Powikłania wczesne i późne podczas wykorzystania cewników pośrednich – </w:t>
      </w:r>
      <w:proofErr w:type="spellStart"/>
      <w:r w:rsidRPr="00A03966">
        <w:rPr>
          <w:b/>
          <w:bCs/>
          <w:sz w:val="44"/>
          <w:szCs w:val="44"/>
        </w:rPr>
        <w:t>case</w:t>
      </w:r>
      <w:proofErr w:type="spellEnd"/>
      <w:r w:rsidRPr="00A03966">
        <w:rPr>
          <w:b/>
          <w:bCs/>
          <w:sz w:val="44"/>
          <w:szCs w:val="44"/>
        </w:rPr>
        <w:t xml:space="preserve"> </w:t>
      </w:r>
      <w:proofErr w:type="spellStart"/>
      <w:r w:rsidRPr="00A03966">
        <w:rPr>
          <w:b/>
          <w:bCs/>
          <w:sz w:val="44"/>
          <w:szCs w:val="44"/>
        </w:rPr>
        <w:t>studies</w:t>
      </w:r>
      <w:proofErr w:type="spellEnd"/>
    </w:p>
    <w:p w14:paraId="021E20E4" w14:textId="179EBB80" w:rsidR="00B0372B" w:rsidRPr="005C62D5" w:rsidRDefault="00A03966" w:rsidP="009C5B58">
      <w:pPr>
        <w:jc w:val="both"/>
        <w:rPr>
          <w:b/>
          <w:bCs/>
          <w:sz w:val="52"/>
          <w:szCs w:val="52"/>
        </w:rPr>
      </w:pPr>
      <w:r>
        <w:rPr>
          <w:b/>
          <w:bCs/>
          <w:sz w:val="44"/>
          <w:szCs w:val="44"/>
        </w:rPr>
        <w:t xml:space="preserve">17:00 – 17:30 </w:t>
      </w:r>
      <w:r w:rsidRPr="00A03966">
        <w:rPr>
          <w:b/>
          <w:bCs/>
          <w:sz w:val="44"/>
          <w:szCs w:val="44"/>
        </w:rPr>
        <w:t>Podsumowanie, wręczenie certyfikatów, zakończenie</w:t>
      </w:r>
    </w:p>
    <w:sectPr w:rsidR="00B0372B" w:rsidRPr="005C62D5" w:rsidSect="005C62D5">
      <w:headerReference w:type="default" r:id="rId7"/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16E9A" w14:textId="77777777" w:rsidR="005F4B6E" w:rsidRDefault="005F4B6E" w:rsidP="00B0372B">
      <w:pPr>
        <w:spacing w:after="0" w:line="240" w:lineRule="auto"/>
      </w:pPr>
      <w:r>
        <w:separator/>
      </w:r>
    </w:p>
  </w:endnote>
  <w:endnote w:type="continuationSeparator" w:id="0">
    <w:p w14:paraId="512E6CEC" w14:textId="77777777" w:rsidR="005F4B6E" w:rsidRDefault="005F4B6E" w:rsidP="00B03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6BC61" w14:textId="77777777" w:rsidR="005F4B6E" w:rsidRDefault="005F4B6E" w:rsidP="00B0372B">
      <w:pPr>
        <w:spacing w:after="0" w:line="240" w:lineRule="auto"/>
      </w:pPr>
      <w:r>
        <w:separator/>
      </w:r>
    </w:p>
  </w:footnote>
  <w:footnote w:type="continuationSeparator" w:id="0">
    <w:p w14:paraId="0618321C" w14:textId="77777777" w:rsidR="005F4B6E" w:rsidRDefault="005F4B6E" w:rsidP="00B03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6DC59" w14:textId="78A1DF4A" w:rsidR="00B0372B" w:rsidRDefault="00B0372B" w:rsidP="00B0372B">
    <w:pPr>
      <w:pStyle w:val="Nagwek"/>
      <w:jc w:val="center"/>
    </w:pPr>
    <w:r>
      <w:rPr>
        <w:noProof/>
      </w:rPr>
      <w:drawing>
        <wp:inline distT="0" distB="0" distL="0" distR="0" wp14:anchorId="75000F84" wp14:editId="67DF2318">
          <wp:extent cx="3087232" cy="792390"/>
          <wp:effectExtent l="0" t="0" r="0" b="8255"/>
          <wp:docPr id="7016048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604853" name="Obraz 7016048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6675" cy="820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C518D"/>
    <w:multiLevelType w:val="hybridMultilevel"/>
    <w:tmpl w:val="A11E8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53892"/>
    <w:multiLevelType w:val="hybridMultilevel"/>
    <w:tmpl w:val="0024A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13208"/>
    <w:multiLevelType w:val="hybridMultilevel"/>
    <w:tmpl w:val="2D6868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C3AD9"/>
    <w:multiLevelType w:val="hybridMultilevel"/>
    <w:tmpl w:val="CBAAB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54E5C"/>
    <w:multiLevelType w:val="hybridMultilevel"/>
    <w:tmpl w:val="BD24A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8532A"/>
    <w:multiLevelType w:val="hybridMultilevel"/>
    <w:tmpl w:val="8A30C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77F9E"/>
    <w:multiLevelType w:val="multilevel"/>
    <w:tmpl w:val="556E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752415">
    <w:abstractNumId w:val="6"/>
  </w:num>
  <w:num w:numId="2" w16cid:durableId="831067751">
    <w:abstractNumId w:val="0"/>
  </w:num>
  <w:num w:numId="3" w16cid:durableId="65344877">
    <w:abstractNumId w:val="2"/>
  </w:num>
  <w:num w:numId="4" w16cid:durableId="1011223400">
    <w:abstractNumId w:val="5"/>
  </w:num>
  <w:num w:numId="5" w16cid:durableId="632951629">
    <w:abstractNumId w:val="4"/>
  </w:num>
  <w:num w:numId="6" w16cid:durableId="1887444591">
    <w:abstractNumId w:val="3"/>
  </w:num>
  <w:num w:numId="7" w16cid:durableId="1598825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72B"/>
    <w:rsid w:val="00102D3E"/>
    <w:rsid w:val="00114668"/>
    <w:rsid w:val="001F5B47"/>
    <w:rsid w:val="002C03C1"/>
    <w:rsid w:val="00393211"/>
    <w:rsid w:val="00591643"/>
    <w:rsid w:val="005C62D5"/>
    <w:rsid w:val="005F4B6E"/>
    <w:rsid w:val="00893100"/>
    <w:rsid w:val="009C5B58"/>
    <w:rsid w:val="00A03966"/>
    <w:rsid w:val="00A3329F"/>
    <w:rsid w:val="00AA49BC"/>
    <w:rsid w:val="00B0372B"/>
    <w:rsid w:val="00D57AD2"/>
    <w:rsid w:val="00D666E3"/>
    <w:rsid w:val="00E22ADB"/>
    <w:rsid w:val="00F6266B"/>
    <w:rsid w:val="00F74635"/>
    <w:rsid w:val="00F9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7A38B"/>
  <w15:chartTrackingRefBased/>
  <w15:docId w15:val="{46266E70-0406-41AE-B6B0-F8250D41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3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3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37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3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37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3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3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3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3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37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37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37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37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37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37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37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37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37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3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3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3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3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3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37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37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37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37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37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372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03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72B"/>
  </w:style>
  <w:style w:type="paragraph" w:styleId="Stopka">
    <w:name w:val="footer"/>
    <w:basedOn w:val="Normalny"/>
    <w:link w:val="StopkaZnak"/>
    <w:uiPriority w:val="99"/>
    <w:unhideWhenUsed/>
    <w:rsid w:val="00B03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Półtorak</dc:creator>
  <cp:keywords/>
  <dc:description/>
  <cp:lastModifiedBy>Artur Półtorak</cp:lastModifiedBy>
  <cp:revision>4</cp:revision>
  <dcterms:created xsi:type="dcterms:W3CDTF">2026-09-21T07:59:00Z</dcterms:created>
  <dcterms:modified xsi:type="dcterms:W3CDTF">2026-09-21T08:15:00Z</dcterms:modified>
</cp:coreProperties>
</file>