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DC11" w14:textId="626CC80E" w:rsidR="00DE7FCC" w:rsidRPr="00DE7FCC" w:rsidRDefault="00DE7FCC" w:rsidP="00DE7FCC">
      <w:pPr>
        <w:shd w:val="clear" w:color="auto" w:fill="F9F9F9"/>
        <w:spacing w:after="450" w:line="240" w:lineRule="auto"/>
        <w:outlineLvl w:val="0"/>
        <w:rPr>
          <w:rFonts w:ascii="Helvetica" w:eastAsia="Times New Roman" w:hAnsi="Helvetica" w:cs="Times New Roman"/>
          <w:b/>
          <w:bCs/>
          <w:color w:val="171C24"/>
          <w:spacing w:val="-15"/>
          <w:kern w:val="36"/>
          <w:sz w:val="32"/>
          <w:szCs w:val="20"/>
          <w:lang w:eastAsia="pl-PL"/>
          <w14:ligatures w14:val="none"/>
        </w:rPr>
      </w:pPr>
      <w:r w:rsidRPr="00DE7FCC">
        <w:rPr>
          <w:rFonts w:ascii="Helvetica" w:eastAsia="Times New Roman" w:hAnsi="Helvetica" w:cs="Times New Roman"/>
          <w:b/>
          <w:bCs/>
          <w:color w:val="171C24"/>
          <w:spacing w:val="-15"/>
          <w:kern w:val="36"/>
          <w:sz w:val="32"/>
          <w:szCs w:val="20"/>
          <w:lang w:eastAsia="pl-PL"/>
          <w14:ligatures w14:val="none"/>
        </w:rPr>
        <w:t>Dostępy centralne</w:t>
      </w:r>
    </w:p>
    <w:p w14:paraId="0C433BFD" w14:textId="77777777" w:rsidR="00DE7FCC" w:rsidRPr="00DE7FCC" w:rsidRDefault="00DE7FCC" w:rsidP="00DE7FCC">
      <w:pPr>
        <w:shd w:val="clear" w:color="auto" w:fill="F9F9F9"/>
        <w:spacing w:after="300" w:line="240" w:lineRule="auto"/>
        <w:rPr>
          <w:rFonts w:ascii="Arial" w:eastAsia="Times New Roman" w:hAnsi="Arial" w:cs="Arial"/>
          <w:color w:val="616161"/>
          <w:kern w:val="0"/>
          <w:sz w:val="18"/>
          <w:szCs w:val="18"/>
          <w:lang w:eastAsia="pl-PL"/>
          <w14:ligatures w14:val="none"/>
        </w:rPr>
      </w:pPr>
      <w:r w:rsidRPr="00DE7FCC">
        <w:rPr>
          <w:rFonts w:ascii="Arial" w:eastAsia="Times New Roman" w:hAnsi="Arial" w:cs="Arial"/>
          <w:color w:val="616161"/>
          <w:kern w:val="0"/>
          <w:sz w:val="18"/>
          <w:szCs w:val="18"/>
          <w:lang w:eastAsia="pl-PL"/>
          <w14:ligatures w14:val="none"/>
        </w:rPr>
        <w:t>Celem kursu jest przekazanie praktycznej wiedzy dotyczącej zasad i technik wykonywania centralnych dostępów naczyniowych. Program kursu zawiera omówienie różnych rodzajów dostępów naczyniowych (wkłucia typu CIC, PICC, dostępy dializacyjne, żywieniowe), wskazań do ich zastosowania oraz możliwych problemów związanych ich zakładaniem.</w:t>
      </w:r>
    </w:p>
    <w:p w14:paraId="0A611B26" w14:textId="77777777" w:rsidR="00DE7FCC" w:rsidRPr="00DE7FCC" w:rsidRDefault="00DE7FCC" w:rsidP="00DE7FCC">
      <w:pPr>
        <w:shd w:val="clear" w:color="auto" w:fill="F9F9F9"/>
        <w:spacing w:after="300" w:line="240" w:lineRule="auto"/>
        <w:rPr>
          <w:rFonts w:ascii="Arial" w:eastAsia="Times New Roman" w:hAnsi="Arial" w:cs="Arial"/>
          <w:color w:val="616161"/>
          <w:kern w:val="0"/>
          <w:sz w:val="18"/>
          <w:szCs w:val="18"/>
          <w:lang w:eastAsia="pl-PL"/>
          <w14:ligatures w14:val="none"/>
        </w:rPr>
      </w:pPr>
      <w:r w:rsidRPr="00DE7FCC">
        <w:rPr>
          <w:rFonts w:ascii="Arial" w:eastAsia="Times New Roman" w:hAnsi="Arial" w:cs="Arial"/>
          <w:color w:val="616161"/>
          <w:kern w:val="0"/>
          <w:sz w:val="18"/>
          <w:szCs w:val="18"/>
          <w:lang w:eastAsia="pl-PL"/>
          <w14:ligatures w14:val="none"/>
        </w:rPr>
        <w:t>Ważnym elementem kursu jest część warsztatowa ukierunkowana na praktyczną naukę zakładania dostępów centralnych pod kontrolą ultrasonografii (ćwiczenia na fantomach), jak ultrasonograficzna ocena  układu naczyniowego pod kątem uzyskania dostępów naczyniowych (ćwiczenia na żywych ochotnikach).</w:t>
      </w:r>
    </w:p>
    <w:p w14:paraId="4A5B4A29" w14:textId="77777777" w:rsidR="00DE7FCC" w:rsidRPr="00DE7FCC" w:rsidRDefault="00DE7FCC" w:rsidP="00DE7FCC">
      <w:pPr>
        <w:shd w:val="clear" w:color="auto" w:fill="F9F9F9"/>
        <w:spacing w:after="300" w:line="240" w:lineRule="auto"/>
        <w:rPr>
          <w:rFonts w:ascii="Arial" w:eastAsia="Times New Roman" w:hAnsi="Arial" w:cs="Arial"/>
          <w:color w:val="616161"/>
          <w:kern w:val="0"/>
          <w:sz w:val="18"/>
          <w:szCs w:val="18"/>
          <w:lang w:eastAsia="pl-PL"/>
          <w14:ligatures w14:val="none"/>
        </w:rPr>
      </w:pPr>
      <w:r w:rsidRPr="00DE7FCC">
        <w:rPr>
          <w:rFonts w:ascii="Arial" w:eastAsia="Times New Roman" w:hAnsi="Arial" w:cs="Arial"/>
          <w:color w:val="616161"/>
          <w:kern w:val="0"/>
          <w:sz w:val="18"/>
          <w:szCs w:val="18"/>
          <w:lang w:eastAsia="pl-PL"/>
          <w14:ligatures w14:val="none"/>
        </w:rPr>
        <w:t>Uczestnicy mają możliwość praktycznego zaznajomienia się z najczęściej wykorzystywanymi w praktyce klinicznej zestawami do dostępów centralnych. Kurs dedykowany jest lekarzom początkującym oraz średnio zaawansowanym w technice wykonywania centralnych dostępów naczyniowych. Wiedza teoretyczna i umiejętności praktyczne nabyte podczas kursu pozwolą uczestnikom na sprawne zakładanie centralnych dostępów naczyniowych w codziennej praktyce klinicznej.</w:t>
      </w:r>
    </w:p>
    <w:p w14:paraId="3F12897B" w14:textId="71032506" w:rsidR="00DE7FCC" w:rsidRPr="00DE7FCC" w:rsidRDefault="00DE7FCC" w:rsidP="00DE7FCC">
      <w:pPr>
        <w:shd w:val="clear" w:color="auto" w:fill="F9F9F9"/>
        <w:spacing w:after="300" w:line="240" w:lineRule="auto"/>
        <w:rPr>
          <w:rFonts w:ascii="Arial" w:eastAsia="Times New Roman" w:hAnsi="Arial" w:cs="Arial"/>
          <w:color w:val="616161"/>
          <w:kern w:val="0"/>
          <w:sz w:val="18"/>
          <w:szCs w:val="18"/>
          <w:lang w:eastAsia="pl-PL"/>
          <w14:ligatures w14:val="none"/>
        </w:rPr>
      </w:pPr>
      <w:r w:rsidRPr="00DE7FCC">
        <w:rPr>
          <w:rFonts w:ascii="Arial" w:eastAsia="Times New Roman" w:hAnsi="Arial" w:cs="Arial"/>
          <w:b/>
          <w:bCs/>
          <w:color w:val="616161"/>
          <w:kern w:val="0"/>
          <w:sz w:val="18"/>
          <w:szCs w:val="18"/>
          <w:lang w:eastAsia="pl-PL"/>
          <w14:ligatures w14:val="none"/>
        </w:rPr>
        <w:t>Miejsce Kursu:</w:t>
      </w:r>
      <w:r>
        <w:rPr>
          <w:rFonts w:ascii="Arial" w:eastAsia="Times New Roman" w:hAnsi="Arial" w:cs="Arial"/>
          <w:color w:val="616161"/>
          <w:kern w:val="0"/>
          <w:sz w:val="18"/>
          <w:szCs w:val="18"/>
          <w:lang w:eastAsia="pl-PL"/>
          <w14:ligatures w14:val="none"/>
        </w:rPr>
        <w:t xml:space="preserve"> </w:t>
      </w:r>
      <w:r w:rsidRPr="00DE7FCC">
        <w:rPr>
          <w:rFonts w:ascii="Arial" w:eastAsia="Times New Roman" w:hAnsi="Arial" w:cs="Arial"/>
          <w:color w:val="616161"/>
          <w:kern w:val="0"/>
          <w:sz w:val="18"/>
          <w:szCs w:val="18"/>
          <w:lang w:eastAsia="pl-PL"/>
          <w14:ligatures w14:val="none"/>
        </w:rPr>
        <w:t xml:space="preserve">Kampus Banacha. </w:t>
      </w:r>
    </w:p>
    <w:p w14:paraId="4530FC37" w14:textId="77777777" w:rsidR="00DE7FCC" w:rsidRPr="00DE7FCC" w:rsidRDefault="00DE7FCC" w:rsidP="00DE7FCC">
      <w:pPr>
        <w:shd w:val="clear" w:color="auto" w:fill="F9F9F9"/>
        <w:spacing w:after="300" w:line="240" w:lineRule="auto"/>
        <w:rPr>
          <w:rFonts w:ascii="Arial" w:eastAsia="Times New Roman" w:hAnsi="Arial" w:cs="Arial"/>
          <w:color w:val="616161"/>
          <w:kern w:val="0"/>
          <w:sz w:val="18"/>
          <w:szCs w:val="18"/>
          <w:lang w:eastAsia="pl-PL"/>
          <w14:ligatures w14:val="none"/>
        </w:rPr>
      </w:pPr>
      <w:r w:rsidRPr="00DE7FCC">
        <w:rPr>
          <w:rFonts w:ascii="Arial" w:eastAsia="Times New Roman" w:hAnsi="Arial" w:cs="Arial"/>
          <w:b/>
          <w:bCs/>
          <w:color w:val="616161"/>
          <w:kern w:val="0"/>
          <w:sz w:val="18"/>
          <w:szCs w:val="18"/>
          <w:lang w:eastAsia="pl-PL"/>
          <w14:ligatures w14:val="none"/>
        </w:rPr>
        <w:t>Wykładowcy:</w:t>
      </w:r>
    </w:p>
    <w:p w14:paraId="03489D3B" w14:textId="77777777" w:rsidR="00DE7FCC" w:rsidRPr="00DE7FCC" w:rsidRDefault="00DE7FCC" w:rsidP="00DE7FCC">
      <w:pPr>
        <w:shd w:val="clear" w:color="auto" w:fill="F9F9F9"/>
        <w:spacing w:after="300" w:line="240" w:lineRule="auto"/>
        <w:rPr>
          <w:rFonts w:ascii="Arial" w:eastAsia="Times New Roman" w:hAnsi="Arial" w:cs="Arial"/>
          <w:color w:val="616161"/>
          <w:kern w:val="0"/>
          <w:sz w:val="18"/>
          <w:szCs w:val="18"/>
          <w:lang w:eastAsia="pl-PL"/>
          <w14:ligatures w14:val="none"/>
        </w:rPr>
      </w:pPr>
      <w:r w:rsidRPr="00DE7FCC">
        <w:rPr>
          <w:rFonts w:ascii="Arial" w:eastAsia="Times New Roman" w:hAnsi="Arial" w:cs="Arial"/>
          <w:color w:val="616161"/>
          <w:kern w:val="0"/>
          <w:sz w:val="18"/>
          <w:szCs w:val="18"/>
          <w:lang w:eastAsia="pl-PL"/>
          <w14:ligatures w14:val="none"/>
        </w:rPr>
        <w:t>Kierownik naukowy: dr n. med. Piotr Nowakowski.</w:t>
      </w:r>
      <w:r w:rsidRPr="00DE7FCC">
        <w:rPr>
          <w:rFonts w:ascii="Arial" w:eastAsia="Times New Roman" w:hAnsi="Arial" w:cs="Arial"/>
          <w:color w:val="616161"/>
          <w:kern w:val="0"/>
          <w:sz w:val="18"/>
          <w:szCs w:val="18"/>
          <w:lang w:eastAsia="pl-PL"/>
          <w14:ligatures w14:val="none"/>
        </w:rPr>
        <w:br/>
        <w:t>Zespół wskazany przez kierownika naukowego.</w:t>
      </w:r>
    </w:p>
    <w:p w14:paraId="13C48C58" w14:textId="77777777" w:rsidR="00DE7FCC" w:rsidRPr="00DE7FCC" w:rsidRDefault="00DE7FCC" w:rsidP="00DE7FCC">
      <w:pPr>
        <w:shd w:val="clear" w:color="auto" w:fill="F9F9F9"/>
        <w:spacing w:after="300" w:line="240" w:lineRule="auto"/>
        <w:rPr>
          <w:rFonts w:ascii="Arial" w:eastAsia="Times New Roman" w:hAnsi="Arial" w:cs="Arial"/>
          <w:color w:val="616161"/>
          <w:kern w:val="0"/>
          <w:sz w:val="18"/>
          <w:szCs w:val="18"/>
          <w:lang w:eastAsia="pl-PL"/>
          <w14:ligatures w14:val="none"/>
        </w:rPr>
      </w:pPr>
      <w:r w:rsidRPr="00DE7FCC">
        <w:rPr>
          <w:rFonts w:ascii="Arial" w:eastAsia="Times New Roman" w:hAnsi="Arial" w:cs="Arial"/>
          <w:b/>
          <w:bCs/>
          <w:color w:val="616161"/>
          <w:kern w:val="0"/>
          <w:sz w:val="18"/>
          <w:szCs w:val="18"/>
          <w:lang w:eastAsia="pl-PL"/>
          <w14:ligatures w14:val="none"/>
        </w:rPr>
        <w:t>Program</w:t>
      </w:r>
    </w:p>
    <w:p w14:paraId="7648D061" w14:textId="77777777" w:rsidR="00DE7FCC" w:rsidRPr="00DE7FCC" w:rsidRDefault="00DE7FCC" w:rsidP="00DE7FCC">
      <w:pPr>
        <w:shd w:val="clear" w:color="auto" w:fill="F9F9F9"/>
        <w:spacing w:after="300" w:line="240" w:lineRule="auto"/>
        <w:rPr>
          <w:rFonts w:ascii="Arial" w:eastAsia="Times New Roman" w:hAnsi="Arial" w:cs="Arial"/>
          <w:color w:val="616161"/>
          <w:kern w:val="0"/>
          <w:sz w:val="18"/>
          <w:szCs w:val="18"/>
          <w:lang w:eastAsia="pl-PL"/>
          <w14:ligatures w14:val="none"/>
        </w:rPr>
      </w:pPr>
      <w:r w:rsidRPr="00DE7FCC">
        <w:rPr>
          <w:rFonts w:ascii="Arial" w:eastAsia="Times New Roman" w:hAnsi="Arial" w:cs="Arial"/>
          <w:color w:val="616161"/>
          <w:kern w:val="0"/>
          <w:sz w:val="18"/>
          <w:szCs w:val="18"/>
          <w:lang w:eastAsia="pl-PL"/>
          <w14:ligatures w14:val="none"/>
        </w:rPr>
        <w:t>9.00-9.10     Przywitanie</w:t>
      </w:r>
      <w:r w:rsidRPr="00DE7FCC">
        <w:rPr>
          <w:rFonts w:ascii="Arial" w:eastAsia="Times New Roman" w:hAnsi="Arial" w:cs="Arial"/>
          <w:color w:val="616161"/>
          <w:kern w:val="0"/>
          <w:sz w:val="18"/>
          <w:szCs w:val="18"/>
          <w:lang w:eastAsia="pl-PL"/>
          <w14:ligatures w14:val="none"/>
        </w:rPr>
        <w:br/>
      </w:r>
      <w:r w:rsidRPr="00DE7FCC">
        <w:rPr>
          <w:rFonts w:ascii="Arial" w:eastAsia="Times New Roman" w:hAnsi="Arial" w:cs="Arial"/>
          <w:i/>
          <w:iCs/>
          <w:color w:val="616161"/>
          <w:kern w:val="0"/>
          <w:sz w:val="18"/>
          <w:szCs w:val="18"/>
          <w:lang w:eastAsia="pl-PL"/>
          <w14:ligatures w14:val="none"/>
        </w:rPr>
        <w:t>Część seminaryjna</w:t>
      </w:r>
      <w:r w:rsidRPr="00DE7FCC">
        <w:rPr>
          <w:rFonts w:ascii="Arial" w:eastAsia="Times New Roman" w:hAnsi="Arial" w:cs="Arial"/>
          <w:color w:val="616161"/>
          <w:kern w:val="0"/>
          <w:sz w:val="18"/>
          <w:szCs w:val="18"/>
          <w:lang w:eastAsia="pl-PL"/>
          <w14:ligatures w14:val="none"/>
        </w:rPr>
        <w:br/>
        <w:t>9.10-9.30      Wskazania do uzyskania dostępu centralnego. Rodzaje centralnych dostępów naczyniowych</w:t>
      </w:r>
      <w:r w:rsidRPr="00DE7FCC">
        <w:rPr>
          <w:rFonts w:ascii="Arial" w:eastAsia="Times New Roman" w:hAnsi="Arial" w:cs="Arial"/>
          <w:color w:val="616161"/>
          <w:kern w:val="0"/>
          <w:sz w:val="18"/>
          <w:szCs w:val="18"/>
          <w:lang w:eastAsia="pl-PL"/>
          <w14:ligatures w14:val="none"/>
        </w:rPr>
        <w:br/>
        <w:t xml:space="preserve">9.30-9.50      Anatomia i </w:t>
      </w:r>
      <w:proofErr w:type="spellStart"/>
      <w:r w:rsidRPr="00DE7FCC">
        <w:rPr>
          <w:rFonts w:ascii="Arial" w:eastAsia="Times New Roman" w:hAnsi="Arial" w:cs="Arial"/>
          <w:color w:val="616161"/>
          <w:kern w:val="0"/>
          <w:sz w:val="18"/>
          <w:szCs w:val="18"/>
          <w:lang w:eastAsia="pl-PL"/>
          <w14:ligatures w14:val="none"/>
        </w:rPr>
        <w:t>sonoanatomia</w:t>
      </w:r>
      <w:proofErr w:type="spellEnd"/>
      <w:r w:rsidRPr="00DE7FCC">
        <w:rPr>
          <w:rFonts w:ascii="Arial" w:eastAsia="Times New Roman" w:hAnsi="Arial" w:cs="Arial"/>
          <w:color w:val="616161"/>
          <w:kern w:val="0"/>
          <w:sz w:val="18"/>
          <w:szCs w:val="18"/>
          <w:lang w:eastAsia="pl-PL"/>
          <w14:ligatures w14:val="none"/>
        </w:rPr>
        <w:t xml:space="preserve"> układu naczyniowego istotna dla dostępów naczyniowych</w:t>
      </w:r>
      <w:r w:rsidRPr="00DE7FCC">
        <w:rPr>
          <w:rFonts w:ascii="Arial" w:eastAsia="Times New Roman" w:hAnsi="Arial" w:cs="Arial"/>
          <w:color w:val="616161"/>
          <w:kern w:val="0"/>
          <w:sz w:val="18"/>
          <w:szCs w:val="18"/>
          <w:lang w:eastAsia="pl-PL"/>
          <w14:ligatures w14:val="none"/>
        </w:rPr>
        <w:br/>
        <w:t>9.50-10.30    Wykorzystanie ultrasonografii dla zakładania dostępów naczyniowych</w:t>
      </w:r>
      <w:r w:rsidRPr="00DE7FCC">
        <w:rPr>
          <w:rFonts w:ascii="Arial" w:eastAsia="Times New Roman" w:hAnsi="Arial" w:cs="Arial"/>
          <w:color w:val="616161"/>
          <w:kern w:val="0"/>
          <w:sz w:val="18"/>
          <w:szCs w:val="18"/>
          <w:lang w:eastAsia="pl-PL"/>
          <w14:ligatures w14:val="none"/>
        </w:rPr>
        <w:br/>
        <w:t>10.30-11.00  Techniki zakładania dostępów centralnych – przegląd metod</w:t>
      </w:r>
    </w:p>
    <w:p w14:paraId="626F03DC" w14:textId="77777777" w:rsidR="00DE7FCC" w:rsidRPr="00DE7FCC" w:rsidRDefault="00DE7FCC" w:rsidP="00DE7FCC">
      <w:pPr>
        <w:shd w:val="clear" w:color="auto" w:fill="F9F9F9"/>
        <w:spacing w:after="300" w:line="240" w:lineRule="auto"/>
        <w:rPr>
          <w:rFonts w:ascii="Arial" w:eastAsia="Times New Roman" w:hAnsi="Arial" w:cs="Arial"/>
          <w:color w:val="616161"/>
          <w:kern w:val="0"/>
          <w:sz w:val="18"/>
          <w:szCs w:val="18"/>
          <w:lang w:eastAsia="pl-PL"/>
          <w14:ligatures w14:val="none"/>
        </w:rPr>
      </w:pPr>
      <w:r w:rsidRPr="00DE7FCC">
        <w:rPr>
          <w:rFonts w:ascii="Arial" w:eastAsia="Times New Roman" w:hAnsi="Arial" w:cs="Arial"/>
          <w:color w:val="616161"/>
          <w:kern w:val="0"/>
          <w:sz w:val="18"/>
          <w:szCs w:val="18"/>
          <w:lang w:eastAsia="pl-PL"/>
          <w14:ligatures w14:val="none"/>
        </w:rPr>
        <w:t>11.00-11.10     Przerwa kawowa (10 min)</w:t>
      </w:r>
    </w:p>
    <w:p w14:paraId="57F3FB0B" w14:textId="77777777" w:rsidR="00DE7FCC" w:rsidRPr="00DE7FCC" w:rsidRDefault="00DE7FCC" w:rsidP="00DE7FCC">
      <w:pPr>
        <w:shd w:val="clear" w:color="auto" w:fill="F9F9F9"/>
        <w:spacing w:after="300" w:line="240" w:lineRule="auto"/>
        <w:rPr>
          <w:rFonts w:ascii="Arial" w:eastAsia="Times New Roman" w:hAnsi="Arial" w:cs="Arial"/>
          <w:color w:val="616161"/>
          <w:kern w:val="0"/>
          <w:sz w:val="18"/>
          <w:szCs w:val="18"/>
          <w:lang w:eastAsia="pl-PL"/>
          <w14:ligatures w14:val="none"/>
        </w:rPr>
      </w:pPr>
      <w:r w:rsidRPr="00DE7FCC">
        <w:rPr>
          <w:rFonts w:ascii="Arial" w:eastAsia="Times New Roman" w:hAnsi="Arial" w:cs="Arial"/>
          <w:color w:val="616161"/>
          <w:kern w:val="0"/>
          <w:sz w:val="18"/>
          <w:szCs w:val="18"/>
          <w:lang w:eastAsia="pl-PL"/>
          <w14:ligatures w14:val="none"/>
        </w:rPr>
        <w:t>11.10-12.30     </w:t>
      </w:r>
      <w:r w:rsidRPr="00DE7FCC">
        <w:rPr>
          <w:rFonts w:ascii="Arial" w:eastAsia="Times New Roman" w:hAnsi="Arial" w:cs="Arial"/>
          <w:i/>
          <w:iCs/>
          <w:color w:val="616161"/>
          <w:kern w:val="0"/>
          <w:sz w:val="18"/>
          <w:szCs w:val="18"/>
          <w:lang w:eastAsia="pl-PL"/>
          <w14:ligatures w14:val="none"/>
        </w:rPr>
        <w:t>Część praktyczna cz. 1</w:t>
      </w:r>
    </w:p>
    <w:p w14:paraId="45F2B2F5" w14:textId="77777777" w:rsidR="00DE7FCC" w:rsidRPr="00DE7FCC" w:rsidRDefault="00DE7FCC" w:rsidP="00DE7FCC">
      <w:pPr>
        <w:numPr>
          <w:ilvl w:val="0"/>
          <w:numId w:val="1"/>
        </w:numPr>
        <w:shd w:val="clear" w:color="auto" w:fill="F9F9F9"/>
        <w:spacing w:before="100" w:beforeAutospacing="1" w:after="100" w:afterAutospacing="1" w:line="240" w:lineRule="auto"/>
        <w:rPr>
          <w:rFonts w:ascii="Montserrat" w:eastAsia="Times New Roman" w:hAnsi="Montserrat" w:cs="Times New Roman"/>
          <w:color w:val="616161"/>
          <w:kern w:val="0"/>
          <w:sz w:val="18"/>
          <w:szCs w:val="18"/>
          <w:lang w:eastAsia="pl-PL"/>
          <w14:ligatures w14:val="none"/>
        </w:rPr>
      </w:pPr>
    </w:p>
    <w:p w14:paraId="0AC8324E" w14:textId="77777777" w:rsidR="00DE7FCC" w:rsidRPr="00DE7FCC" w:rsidRDefault="00DE7FCC" w:rsidP="00DE7FCC">
      <w:pPr>
        <w:numPr>
          <w:ilvl w:val="1"/>
          <w:numId w:val="1"/>
        </w:numPr>
        <w:shd w:val="clear" w:color="auto" w:fill="F9F9F9"/>
        <w:spacing w:before="100" w:beforeAutospacing="1" w:after="100" w:afterAutospacing="1" w:line="240" w:lineRule="auto"/>
        <w:rPr>
          <w:rFonts w:ascii="Montserrat" w:eastAsia="Times New Roman" w:hAnsi="Montserrat" w:cs="Times New Roman"/>
          <w:color w:val="616161"/>
          <w:kern w:val="0"/>
          <w:sz w:val="18"/>
          <w:szCs w:val="18"/>
          <w:lang w:eastAsia="pl-PL"/>
          <w14:ligatures w14:val="none"/>
        </w:rPr>
      </w:pPr>
      <w:r w:rsidRPr="00DE7FCC">
        <w:rPr>
          <w:rFonts w:ascii="Montserrat" w:eastAsia="Times New Roman" w:hAnsi="Montserrat" w:cs="Times New Roman"/>
          <w:color w:val="616161"/>
          <w:kern w:val="0"/>
          <w:sz w:val="18"/>
          <w:szCs w:val="18"/>
          <w:lang w:eastAsia="pl-PL"/>
          <w14:ligatures w14:val="none"/>
        </w:rPr>
        <w:t xml:space="preserve">Podstawy techniki </w:t>
      </w:r>
      <w:proofErr w:type="spellStart"/>
      <w:r w:rsidRPr="00DE7FCC">
        <w:rPr>
          <w:rFonts w:ascii="Montserrat" w:eastAsia="Times New Roman" w:hAnsi="Montserrat" w:cs="Times New Roman"/>
          <w:color w:val="616161"/>
          <w:kern w:val="0"/>
          <w:sz w:val="18"/>
          <w:szCs w:val="18"/>
          <w:lang w:eastAsia="pl-PL"/>
          <w14:ligatures w14:val="none"/>
        </w:rPr>
        <w:t>usg</w:t>
      </w:r>
      <w:proofErr w:type="spellEnd"/>
      <w:r w:rsidRPr="00DE7FCC">
        <w:rPr>
          <w:rFonts w:ascii="Montserrat" w:eastAsia="Times New Roman" w:hAnsi="Montserrat" w:cs="Times New Roman"/>
          <w:color w:val="616161"/>
          <w:kern w:val="0"/>
          <w:sz w:val="18"/>
          <w:szCs w:val="18"/>
          <w:lang w:eastAsia="pl-PL"/>
          <w14:ligatures w14:val="none"/>
        </w:rPr>
        <w:t>, nawigacja igły pod kontrolą USG – fantom żelowy (30 min)</w:t>
      </w:r>
    </w:p>
    <w:p w14:paraId="3D3E90E2" w14:textId="77777777" w:rsidR="00DE7FCC" w:rsidRPr="00DE7FCC" w:rsidRDefault="00DE7FCC" w:rsidP="00DE7FCC">
      <w:pPr>
        <w:numPr>
          <w:ilvl w:val="1"/>
          <w:numId w:val="1"/>
        </w:numPr>
        <w:shd w:val="clear" w:color="auto" w:fill="F9F9F9"/>
        <w:spacing w:before="100" w:beforeAutospacing="1" w:after="100" w:afterAutospacing="1" w:line="240" w:lineRule="auto"/>
        <w:rPr>
          <w:rFonts w:ascii="Montserrat" w:eastAsia="Times New Roman" w:hAnsi="Montserrat" w:cs="Times New Roman"/>
          <w:color w:val="616161"/>
          <w:kern w:val="0"/>
          <w:sz w:val="18"/>
          <w:szCs w:val="18"/>
          <w:lang w:eastAsia="pl-PL"/>
          <w14:ligatures w14:val="none"/>
        </w:rPr>
      </w:pPr>
      <w:proofErr w:type="spellStart"/>
      <w:r w:rsidRPr="00DE7FCC">
        <w:rPr>
          <w:rFonts w:ascii="Montserrat" w:eastAsia="Times New Roman" w:hAnsi="Montserrat" w:cs="Times New Roman"/>
          <w:color w:val="616161"/>
          <w:kern w:val="0"/>
          <w:sz w:val="18"/>
          <w:szCs w:val="18"/>
          <w:lang w:eastAsia="pl-PL"/>
          <w14:ligatures w14:val="none"/>
        </w:rPr>
        <w:t>Sonoanatomia</w:t>
      </w:r>
      <w:proofErr w:type="spellEnd"/>
      <w:r w:rsidRPr="00DE7FCC">
        <w:rPr>
          <w:rFonts w:ascii="Montserrat" w:eastAsia="Times New Roman" w:hAnsi="Montserrat" w:cs="Times New Roman"/>
          <w:color w:val="616161"/>
          <w:kern w:val="0"/>
          <w:sz w:val="18"/>
          <w:szCs w:val="18"/>
          <w:lang w:eastAsia="pl-PL"/>
          <w14:ligatures w14:val="none"/>
        </w:rPr>
        <w:t xml:space="preserve"> układu naczyniowego – ćwiczenia na żywym modelu (30 min</w:t>
      </w:r>
    </w:p>
    <w:p w14:paraId="244910EF" w14:textId="77777777" w:rsidR="00DE7FCC" w:rsidRPr="00DE7FCC" w:rsidRDefault="00DE7FCC" w:rsidP="00DE7FCC">
      <w:pPr>
        <w:numPr>
          <w:ilvl w:val="1"/>
          <w:numId w:val="1"/>
        </w:numPr>
        <w:shd w:val="clear" w:color="auto" w:fill="F9F9F9"/>
        <w:spacing w:before="100" w:beforeAutospacing="1" w:after="100" w:afterAutospacing="1" w:line="240" w:lineRule="auto"/>
        <w:rPr>
          <w:rFonts w:ascii="Montserrat" w:eastAsia="Times New Roman" w:hAnsi="Montserrat" w:cs="Times New Roman"/>
          <w:color w:val="616161"/>
          <w:kern w:val="0"/>
          <w:sz w:val="18"/>
          <w:szCs w:val="18"/>
          <w:lang w:eastAsia="pl-PL"/>
          <w14:ligatures w14:val="none"/>
        </w:rPr>
      </w:pPr>
      <w:r w:rsidRPr="00DE7FCC">
        <w:rPr>
          <w:rFonts w:ascii="Montserrat" w:eastAsia="Times New Roman" w:hAnsi="Montserrat" w:cs="Times New Roman"/>
          <w:color w:val="616161"/>
          <w:kern w:val="0"/>
          <w:sz w:val="18"/>
          <w:szCs w:val="18"/>
          <w:lang w:eastAsia="pl-PL"/>
          <w14:ligatures w14:val="none"/>
        </w:rPr>
        <w:t>Zestawy do dostępów centralnych (CICC, PICC, śluzy naczyniowe, dostępy dializacyjne, dostępy żywieniowe) (30 min)</w:t>
      </w:r>
    </w:p>
    <w:p w14:paraId="221B6AB5" w14:textId="77777777" w:rsidR="00DE7FCC" w:rsidRPr="00DE7FCC" w:rsidRDefault="00DE7FCC" w:rsidP="00DE7FCC">
      <w:pPr>
        <w:shd w:val="clear" w:color="auto" w:fill="F9F9F9"/>
        <w:spacing w:after="300" w:line="240" w:lineRule="auto"/>
        <w:rPr>
          <w:rFonts w:ascii="Arial" w:eastAsia="Times New Roman" w:hAnsi="Arial" w:cs="Arial"/>
          <w:color w:val="616161"/>
          <w:kern w:val="0"/>
          <w:sz w:val="18"/>
          <w:szCs w:val="18"/>
          <w:lang w:eastAsia="pl-PL"/>
          <w14:ligatures w14:val="none"/>
        </w:rPr>
      </w:pPr>
      <w:r w:rsidRPr="00DE7FCC">
        <w:rPr>
          <w:rFonts w:ascii="Arial" w:eastAsia="Times New Roman" w:hAnsi="Arial" w:cs="Arial"/>
          <w:color w:val="616161"/>
          <w:kern w:val="0"/>
          <w:sz w:val="18"/>
          <w:szCs w:val="18"/>
          <w:lang w:eastAsia="pl-PL"/>
          <w14:ligatures w14:val="none"/>
        </w:rPr>
        <w:t>12.30-13.00    Lunch</w:t>
      </w:r>
    </w:p>
    <w:p w14:paraId="10D958FB" w14:textId="77777777" w:rsidR="00DE7FCC" w:rsidRPr="00DE7FCC" w:rsidRDefault="00DE7FCC" w:rsidP="00DE7FCC">
      <w:pPr>
        <w:shd w:val="clear" w:color="auto" w:fill="F9F9F9"/>
        <w:spacing w:after="300" w:line="240" w:lineRule="auto"/>
        <w:rPr>
          <w:rFonts w:ascii="Arial" w:eastAsia="Times New Roman" w:hAnsi="Arial" w:cs="Arial"/>
          <w:color w:val="616161"/>
          <w:kern w:val="0"/>
          <w:sz w:val="18"/>
          <w:szCs w:val="18"/>
          <w:lang w:eastAsia="pl-PL"/>
          <w14:ligatures w14:val="none"/>
        </w:rPr>
      </w:pPr>
      <w:r w:rsidRPr="00DE7FCC">
        <w:rPr>
          <w:rFonts w:ascii="Arial" w:eastAsia="Times New Roman" w:hAnsi="Arial" w:cs="Arial"/>
          <w:color w:val="616161"/>
          <w:kern w:val="0"/>
          <w:sz w:val="18"/>
          <w:szCs w:val="18"/>
          <w:lang w:eastAsia="pl-PL"/>
          <w14:ligatures w14:val="none"/>
        </w:rPr>
        <w:t>13.00-13.40     </w:t>
      </w:r>
      <w:r w:rsidRPr="00DE7FCC">
        <w:rPr>
          <w:rFonts w:ascii="Arial" w:eastAsia="Times New Roman" w:hAnsi="Arial" w:cs="Arial"/>
          <w:i/>
          <w:iCs/>
          <w:color w:val="616161"/>
          <w:kern w:val="0"/>
          <w:sz w:val="18"/>
          <w:szCs w:val="18"/>
          <w:lang w:eastAsia="pl-PL"/>
          <w14:ligatures w14:val="none"/>
        </w:rPr>
        <w:t>Ćwiczenia praktyczne cz. 2</w:t>
      </w:r>
    </w:p>
    <w:p w14:paraId="7D3743A3" w14:textId="77777777" w:rsidR="00DE7FCC" w:rsidRPr="00DE7FCC" w:rsidRDefault="00DE7FCC" w:rsidP="00DE7FCC">
      <w:pPr>
        <w:numPr>
          <w:ilvl w:val="0"/>
          <w:numId w:val="2"/>
        </w:numPr>
        <w:shd w:val="clear" w:color="auto" w:fill="F9F9F9"/>
        <w:spacing w:before="100" w:beforeAutospacing="1" w:after="100" w:afterAutospacing="1" w:line="240" w:lineRule="auto"/>
        <w:rPr>
          <w:rFonts w:ascii="Montserrat" w:eastAsia="Times New Roman" w:hAnsi="Montserrat" w:cs="Times New Roman"/>
          <w:color w:val="616161"/>
          <w:kern w:val="0"/>
          <w:sz w:val="18"/>
          <w:szCs w:val="18"/>
          <w:lang w:eastAsia="pl-PL"/>
          <w14:ligatures w14:val="none"/>
        </w:rPr>
      </w:pPr>
    </w:p>
    <w:p w14:paraId="4C2AB5BB" w14:textId="77777777" w:rsidR="00DE7FCC" w:rsidRPr="00DE7FCC" w:rsidRDefault="00DE7FCC" w:rsidP="00DE7FCC">
      <w:pPr>
        <w:numPr>
          <w:ilvl w:val="1"/>
          <w:numId w:val="2"/>
        </w:numPr>
        <w:shd w:val="clear" w:color="auto" w:fill="F9F9F9"/>
        <w:spacing w:before="100" w:beforeAutospacing="1" w:after="100" w:afterAutospacing="1" w:line="240" w:lineRule="auto"/>
        <w:rPr>
          <w:rFonts w:ascii="Montserrat" w:eastAsia="Times New Roman" w:hAnsi="Montserrat" w:cs="Times New Roman"/>
          <w:color w:val="616161"/>
          <w:kern w:val="0"/>
          <w:sz w:val="18"/>
          <w:szCs w:val="18"/>
          <w:lang w:eastAsia="pl-PL"/>
          <w14:ligatures w14:val="none"/>
        </w:rPr>
      </w:pPr>
      <w:r w:rsidRPr="00DE7FCC">
        <w:rPr>
          <w:rFonts w:ascii="Montserrat" w:eastAsia="Times New Roman" w:hAnsi="Montserrat" w:cs="Times New Roman"/>
          <w:color w:val="616161"/>
          <w:kern w:val="0"/>
          <w:sz w:val="18"/>
          <w:szCs w:val="18"/>
          <w:lang w:eastAsia="pl-PL"/>
          <w14:ligatures w14:val="none"/>
        </w:rPr>
        <w:t>Technika zakładania dostępu centralnego – fantom żelowy (40 min)</w:t>
      </w:r>
    </w:p>
    <w:p w14:paraId="1D8AA7F8" w14:textId="77777777" w:rsidR="00DE7FCC" w:rsidRPr="00DE7FCC" w:rsidRDefault="00DE7FCC" w:rsidP="00DE7FCC">
      <w:pPr>
        <w:shd w:val="clear" w:color="auto" w:fill="F9F9F9"/>
        <w:spacing w:after="300" w:line="240" w:lineRule="auto"/>
        <w:rPr>
          <w:rFonts w:ascii="Arial" w:eastAsia="Times New Roman" w:hAnsi="Arial" w:cs="Arial"/>
          <w:color w:val="616161"/>
          <w:kern w:val="0"/>
          <w:sz w:val="18"/>
          <w:szCs w:val="18"/>
          <w:lang w:eastAsia="pl-PL"/>
          <w14:ligatures w14:val="none"/>
        </w:rPr>
      </w:pPr>
      <w:r w:rsidRPr="00DE7FCC">
        <w:rPr>
          <w:rFonts w:ascii="Arial" w:eastAsia="Times New Roman" w:hAnsi="Arial" w:cs="Arial"/>
          <w:i/>
          <w:iCs/>
          <w:color w:val="616161"/>
          <w:kern w:val="0"/>
          <w:sz w:val="18"/>
          <w:szCs w:val="18"/>
          <w:lang w:eastAsia="pl-PL"/>
          <w14:ligatures w14:val="none"/>
        </w:rPr>
        <w:t>Część seminaryjna</w:t>
      </w:r>
      <w:r w:rsidRPr="00DE7FCC">
        <w:rPr>
          <w:rFonts w:ascii="Arial" w:eastAsia="Times New Roman" w:hAnsi="Arial" w:cs="Arial"/>
          <w:i/>
          <w:iCs/>
          <w:color w:val="616161"/>
          <w:kern w:val="0"/>
          <w:sz w:val="18"/>
          <w:szCs w:val="18"/>
          <w:lang w:eastAsia="pl-PL"/>
          <w14:ligatures w14:val="none"/>
        </w:rPr>
        <w:br/>
      </w:r>
      <w:r w:rsidRPr="00DE7FCC">
        <w:rPr>
          <w:rFonts w:ascii="Arial" w:eastAsia="Times New Roman" w:hAnsi="Arial" w:cs="Arial"/>
          <w:color w:val="616161"/>
          <w:kern w:val="0"/>
          <w:sz w:val="18"/>
          <w:szCs w:val="18"/>
          <w:lang w:eastAsia="pl-PL"/>
          <w14:ligatures w14:val="none"/>
        </w:rPr>
        <w:t>13.40-14.20     Techniki uzyskiwania dostępów – CICC: dostęp szyjny, podobojczykowy, udowy, PICC</w:t>
      </w:r>
      <w:r w:rsidRPr="00DE7FCC">
        <w:rPr>
          <w:rFonts w:ascii="Arial" w:eastAsia="Times New Roman" w:hAnsi="Arial" w:cs="Arial"/>
          <w:color w:val="616161"/>
          <w:kern w:val="0"/>
          <w:sz w:val="18"/>
          <w:szCs w:val="18"/>
          <w:lang w:eastAsia="pl-PL"/>
          <w14:ligatures w14:val="none"/>
        </w:rPr>
        <w:br/>
        <w:t>14.20-14.30     Wybór dostępu centralnego</w:t>
      </w:r>
      <w:r w:rsidRPr="00DE7FCC">
        <w:rPr>
          <w:rFonts w:ascii="Arial" w:eastAsia="Times New Roman" w:hAnsi="Arial" w:cs="Arial"/>
          <w:color w:val="616161"/>
          <w:kern w:val="0"/>
          <w:sz w:val="18"/>
          <w:szCs w:val="18"/>
          <w:lang w:eastAsia="pl-PL"/>
          <w14:ligatures w14:val="none"/>
        </w:rPr>
        <w:br/>
        <w:t>14.30-15.00    Bezpieczeństwo procedury, potwierdzenie położenia, powikłania</w:t>
      </w:r>
      <w:r w:rsidRPr="00DE7FCC">
        <w:rPr>
          <w:rFonts w:ascii="Arial" w:eastAsia="Times New Roman" w:hAnsi="Arial" w:cs="Arial"/>
          <w:color w:val="616161"/>
          <w:kern w:val="0"/>
          <w:sz w:val="18"/>
          <w:szCs w:val="18"/>
          <w:lang w:eastAsia="pl-PL"/>
          <w14:ligatures w14:val="none"/>
        </w:rPr>
        <w:br/>
        <w:t>15.00-15.10    Podsumowanie, zakończenie kursu</w:t>
      </w:r>
    </w:p>
    <w:p w14:paraId="6B5A912F" w14:textId="77777777" w:rsidR="00DE7FCC" w:rsidRPr="00DE7FCC" w:rsidRDefault="00DE7FCC" w:rsidP="00DE7FCC">
      <w:pPr>
        <w:shd w:val="clear" w:color="auto" w:fill="F9F9F9"/>
        <w:spacing w:after="300" w:line="240" w:lineRule="auto"/>
        <w:rPr>
          <w:rFonts w:ascii="Arial" w:eastAsia="Times New Roman" w:hAnsi="Arial" w:cs="Arial"/>
          <w:color w:val="616161"/>
          <w:kern w:val="0"/>
          <w:sz w:val="18"/>
          <w:szCs w:val="18"/>
          <w:lang w:eastAsia="pl-PL"/>
          <w14:ligatures w14:val="none"/>
        </w:rPr>
      </w:pPr>
      <w:r w:rsidRPr="00DE7FCC">
        <w:rPr>
          <w:rFonts w:ascii="Arial" w:eastAsia="Times New Roman" w:hAnsi="Arial" w:cs="Arial"/>
          <w:color w:val="616161"/>
          <w:kern w:val="0"/>
          <w:sz w:val="18"/>
          <w:szCs w:val="18"/>
          <w:lang w:eastAsia="pl-PL"/>
          <w14:ligatures w14:val="none"/>
        </w:rPr>
        <w:t>Uczestnicy kursu otrzymują zaświadczenie i punkty edukacyjne.</w:t>
      </w:r>
    </w:p>
    <w:p w14:paraId="1AD612A7" w14:textId="77777777" w:rsidR="00457AF0" w:rsidRPr="00DE7FCC" w:rsidRDefault="00457AF0">
      <w:pPr>
        <w:rPr>
          <w:sz w:val="18"/>
          <w:szCs w:val="18"/>
        </w:rPr>
      </w:pPr>
    </w:p>
    <w:sectPr w:rsidR="00457AF0" w:rsidRPr="00DE7F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B570C"/>
    <w:multiLevelType w:val="multilevel"/>
    <w:tmpl w:val="5428D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771C91"/>
    <w:multiLevelType w:val="multilevel"/>
    <w:tmpl w:val="374A8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8617960">
    <w:abstractNumId w:val="1"/>
  </w:num>
  <w:num w:numId="2" w16cid:durableId="651179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CC"/>
    <w:rsid w:val="00457AF0"/>
    <w:rsid w:val="0051238B"/>
    <w:rsid w:val="00DE7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93B4"/>
  <w15:chartTrackingRefBased/>
  <w15:docId w15:val="{5CC483F8-05A2-46B2-8611-1E2A3CA1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DE7F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7FCC"/>
    <w:rPr>
      <w:rFonts w:ascii="Times New Roman" w:eastAsia="Times New Roman" w:hAnsi="Times New Roman" w:cs="Times New Roman"/>
      <w:b/>
      <w:bCs/>
      <w:kern w:val="36"/>
      <w:sz w:val="48"/>
      <w:szCs w:val="48"/>
      <w:lang w:eastAsia="pl-PL"/>
      <w14:ligatures w14:val="none"/>
    </w:rPr>
  </w:style>
  <w:style w:type="paragraph" w:styleId="NormalnyWeb">
    <w:name w:val="Normal (Web)"/>
    <w:basedOn w:val="Normalny"/>
    <w:uiPriority w:val="99"/>
    <w:semiHidden/>
    <w:unhideWhenUsed/>
    <w:rsid w:val="00DE7FC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fusion-button-text">
    <w:name w:val="fusion-button-text"/>
    <w:basedOn w:val="Domylnaczcionkaakapitu"/>
    <w:rsid w:val="00DE7FCC"/>
  </w:style>
  <w:style w:type="character" w:styleId="Pogrubienie">
    <w:name w:val="Strong"/>
    <w:basedOn w:val="Domylnaczcionkaakapitu"/>
    <w:uiPriority w:val="22"/>
    <w:qFormat/>
    <w:rsid w:val="00DE7FCC"/>
    <w:rPr>
      <w:b/>
      <w:bCs/>
    </w:rPr>
  </w:style>
  <w:style w:type="character" w:styleId="Uwydatnienie">
    <w:name w:val="Emphasis"/>
    <w:basedOn w:val="Domylnaczcionkaakapitu"/>
    <w:uiPriority w:val="20"/>
    <w:qFormat/>
    <w:rsid w:val="00DE7F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4500">
      <w:bodyDiv w:val="1"/>
      <w:marLeft w:val="0"/>
      <w:marRight w:val="0"/>
      <w:marTop w:val="0"/>
      <w:marBottom w:val="0"/>
      <w:divBdr>
        <w:top w:val="none" w:sz="0" w:space="0" w:color="auto"/>
        <w:left w:val="none" w:sz="0" w:space="0" w:color="auto"/>
        <w:bottom w:val="none" w:sz="0" w:space="0" w:color="auto"/>
        <w:right w:val="none" w:sz="0" w:space="0" w:color="auto"/>
      </w:divBdr>
      <w:divsChild>
        <w:div w:id="168566960">
          <w:marLeft w:val="0"/>
          <w:marRight w:val="0"/>
          <w:marTop w:val="0"/>
          <w:marBottom w:val="450"/>
          <w:divBdr>
            <w:top w:val="none" w:sz="0" w:space="0" w:color="auto"/>
            <w:left w:val="none" w:sz="0" w:space="0" w:color="auto"/>
            <w:bottom w:val="none" w:sz="0" w:space="0" w:color="auto"/>
            <w:right w:val="none" w:sz="0" w:space="0" w:color="auto"/>
          </w:divBdr>
          <w:divsChild>
            <w:div w:id="1872377937">
              <w:marLeft w:val="0"/>
              <w:marRight w:val="0"/>
              <w:marTop w:val="0"/>
              <w:marBottom w:val="0"/>
              <w:divBdr>
                <w:top w:val="none" w:sz="0" w:space="0" w:color="auto"/>
                <w:left w:val="none" w:sz="0" w:space="0" w:color="auto"/>
                <w:bottom w:val="none" w:sz="0" w:space="0" w:color="auto"/>
                <w:right w:val="none" w:sz="0" w:space="0" w:color="auto"/>
              </w:divBdr>
              <w:divsChild>
                <w:div w:id="1434011883">
                  <w:marLeft w:val="0"/>
                  <w:marRight w:val="0"/>
                  <w:marTop w:val="0"/>
                  <w:marBottom w:val="0"/>
                  <w:divBdr>
                    <w:top w:val="none" w:sz="0" w:space="0" w:color="auto"/>
                    <w:left w:val="none" w:sz="0" w:space="0" w:color="auto"/>
                    <w:bottom w:val="none" w:sz="0" w:space="0" w:color="auto"/>
                    <w:right w:val="none" w:sz="0" w:space="0" w:color="auto"/>
                  </w:divBdr>
                  <w:divsChild>
                    <w:div w:id="525673617">
                      <w:marLeft w:val="0"/>
                      <w:marRight w:val="0"/>
                      <w:marTop w:val="0"/>
                      <w:marBottom w:val="0"/>
                      <w:divBdr>
                        <w:top w:val="none" w:sz="0" w:space="0" w:color="auto"/>
                        <w:left w:val="none" w:sz="0" w:space="0" w:color="auto"/>
                        <w:bottom w:val="none" w:sz="0" w:space="0" w:color="auto"/>
                        <w:right w:val="none" w:sz="0" w:space="0" w:color="auto"/>
                      </w:divBdr>
                      <w:divsChild>
                        <w:div w:id="79834479">
                          <w:marLeft w:val="0"/>
                          <w:marRight w:val="0"/>
                          <w:marTop w:val="0"/>
                          <w:marBottom w:val="0"/>
                          <w:divBdr>
                            <w:top w:val="none" w:sz="0" w:space="0" w:color="auto"/>
                            <w:left w:val="none" w:sz="0" w:space="0" w:color="auto"/>
                            <w:bottom w:val="none" w:sz="0" w:space="0" w:color="auto"/>
                            <w:right w:val="none" w:sz="0" w:space="0" w:color="auto"/>
                          </w:divBdr>
                          <w:divsChild>
                            <w:div w:id="396974840">
                              <w:marLeft w:val="0"/>
                              <w:marRight w:val="0"/>
                              <w:marTop w:val="0"/>
                              <w:marBottom w:val="0"/>
                              <w:divBdr>
                                <w:top w:val="none" w:sz="0" w:space="0" w:color="auto"/>
                                <w:left w:val="none" w:sz="0" w:space="0" w:color="auto"/>
                                <w:bottom w:val="none" w:sz="0" w:space="0" w:color="auto"/>
                                <w:right w:val="none" w:sz="0" w:space="0" w:color="auto"/>
                              </w:divBdr>
                              <w:divsChild>
                                <w:div w:id="2127037504">
                                  <w:marLeft w:val="0"/>
                                  <w:marRight w:val="0"/>
                                  <w:marTop w:val="0"/>
                                  <w:marBottom w:val="0"/>
                                  <w:divBdr>
                                    <w:top w:val="none" w:sz="0" w:space="0" w:color="auto"/>
                                    <w:left w:val="none" w:sz="0" w:space="0" w:color="auto"/>
                                    <w:bottom w:val="none" w:sz="0" w:space="0" w:color="auto"/>
                                    <w:right w:val="none" w:sz="0" w:space="0" w:color="auto"/>
                                  </w:divBdr>
                                  <w:divsChild>
                                    <w:div w:id="1631283411">
                                      <w:marLeft w:val="0"/>
                                      <w:marRight w:val="0"/>
                                      <w:marTop w:val="0"/>
                                      <w:marBottom w:val="0"/>
                                      <w:divBdr>
                                        <w:top w:val="none" w:sz="0" w:space="0" w:color="auto"/>
                                        <w:left w:val="none" w:sz="0" w:space="0" w:color="auto"/>
                                        <w:bottom w:val="none" w:sz="0" w:space="0" w:color="auto"/>
                                        <w:right w:val="none" w:sz="0" w:space="0" w:color="auto"/>
                                      </w:divBdr>
                                      <w:divsChild>
                                        <w:div w:id="1517111553">
                                          <w:marLeft w:val="0"/>
                                          <w:marRight w:val="0"/>
                                          <w:marTop w:val="0"/>
                                          <w:marBottom w:val="0"/>
                                          <w:divBdr>
                                            <w:top w:val="none" w:sz="0" w:space="0" w:color="auto"/>
                                            <w:left w:val="none" w:sz="0" w:space="0" w:color="auto"/>
                                            <w:bottom w:val="none" w:sz="0" w:space="0" w:color="auto"/>
                                            <w:right w:val="none" w:sz="0" w:space="0" w:color="auto"/>
                                          </w:divBdr>
                                        </w:div>
                                        <w:div w:id="11628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2098</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Łasiński</dc:creator>
  <cp:keywords/>
  <dc:description/>
  <cp:lastModifiedBy>Marcin Łasiński</cp:lastModifiedBy>
  <cp:revision>1</cp:revision>
  <dcterms:created xsi:type="dcterms:W3CDTF">2023-11-02T09:06:00Z</dcterms:created>
  <dcterms:modified xsi:type="dcterms:W3CDTF">2023-11-02T09:07:00Z</dcterms:modified>
</cp:coreProperties>
</file>