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DC92" w14:textId="2039F34D" w:rsidR="00945923" w:rsidRPr="00144BA0" w:rsidRDefault="00945923" w:rsidP="00271145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</w:p>
    <w:p w14:paraId="424C9213" w14:textId="77777777" w:rsidR="00620979" w:rsidRPr="00620979" w:rsidRDefault="00271145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pl-PL"/>
          <w14:ligatures w14:val="none"/>
        </w:rPr>
      </w:pPr>
      <w:r w:rsidRPr="00144BA0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 </w:t>
      </w:r>
      <w:r w:rsidR="00620979" w:rsidRPr="00620979">
        <w:rPr>
          <w:rFonts w:ascii="Arial Nova Light" w:eastAsia="Times New Roman" w:hAnsi="Arial Nova Light"/>
          <w:b/>
          <w:bCs/>
          <w:kern w:val="0"/>
          <w:lang w:eastAsia="pl-PL"/>
          <w14:ligatures w14:val="none"/>
        </w:rPr>
        <w:t>Konferencja - warsztaty. Usługi opieki farmaceutycznej i świadczenia , realizowane w aptece</w:t>
      </w:r>
    </w:p>
    <w:p w14:paraId="0E8CAEA8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Organizatorzy: Okręgowa Izba Aptekarska w Łodzi oraz HURTAP SA</w:t>
      </w:r>
    </w:p>
    <w:p w14:paraId="46152F02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Data i godzina: 30 maja 2026 r. (sobota), godz. 9:45–15:00</w:t>
      </w:r>
    </w:p>
    <w:p w14:paraId="35B9409C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Miejsce: Aula Wydziału Farmaceutycznego UM w Łodzi ul. Muszyńskiego 1</w:t>
      </w:r>
    </w:p>
    <w:p w14:paraId="1EF07531" w14:textId="77777777" w:rsidR="00620979" w:rsidRPr="00620979" w:rsidRDefault="00000000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pict w14:anchorId="4F2AD6A6">
          <v:rect id="_x0000_i1025" style="width:0;height:1.5pt" o:hralign="center" o:hrstd="t" o:hr="t" fillcolor="#a0a0a0" stroked="f"/>
        </w:pict>
      </w:r>
    </w:p>
    <w:p w14:paraId="09CCAE73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Cel konferencji:</w:t>
      </w:r>
    </w:p>
    <w:p w14:paraId="0C4D167F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Celem wydarzenia jest omówienie aktualnych trendów i wyzwań w farmakoterapii, zarówno w kontekście klinicznym, jak i aptecznym. Konferencja ma charakter naukowo-szkoleniowy, skierowana jest do farmaceutów, lekarzy, personelu szpitalnego oraz studentów kierunków medycznych.</w:t>
      </w:r>
    </w:p>
    <w:p w14:paraId="0464B9C4" w14:textId="77777777" w:rsidR="00620979" w:rsidRPr="00620979" w:rsidRDefault="00000000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pict w14:anchorId="3979851B">
          <v:rect id="_x0000_i1026" style="width:0;height:1.5pt" o:hralign="center" o:hrstd="t" o:hr="t" fillcolor="#a0a0a0" stroked="f"/>
        </w:pict>
      </w:r>
    </w:p>
    <w:p w14:paraId="27374D73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Program konferencji</w:t>
      </w:r>
    </w:p>
    <w:p w14:paraId="0FA305EE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9:00 – 9:45       Kawa powitalna</w:t>
      </w:r>
    </w:p>
    <w:p w14:paraId="7C272412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9:45 – 10:00     Otwarcie konferencji</w:t>
      </w: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Powitanie uczestników:</w:t>
      </w:r>
    </w:p>
    <w:p w14:paraId="049FB19E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Mgr farm. Łukasz Konka – Prezes Rady Okręgowej Izby Aptekarskiej w Łodzi</w:t>
      </w:r>
    </w:p>
    <w:p w14:paraId="7D6D9D3D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Prof. dr hab. n. med. Anna Kilanowicz-Sapota -  Dziekan Wydziału  Farmaceutycznego w Łodzi 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14:paraId="713618C1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10:00 – 10:30    Wystąpienia partnerów konferencji</w:t>
      </w:r>
    </w:p>
    <w:p w14:paraId="43609E06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Panel I - warsztat (10:30– 11:15)</w:t>
      </w:r>
    </w:p>
    <w:p w14:paraId="6C9B1409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Prelegent: Prof. dr hab. n med. Marlena  Broncel.</w:t>
      </w:r>
    </w:p>
    <w:p w14:paraId="145C7E88" w14:textId="77777777" w:rsidR="00620979" w:rsidRPr="00620979" w:rsidRDefault="00620979" w:rsidP="00620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"Nadzór nad farmakoterapią w szpitalu - tworzenie polityki lekowej i praktyczne aspekty okresowej oceny terapii na podstawie dokumentacji medycznej" - case sudies</w:t>
      </w:r>
    </w:p>
    <w:p w14:paraId="3B6ED231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Panel II - warsztaty (11:20– 12:15)</w:t>
      </w:r>
    </w:p>
    <w:p w14:paraId="258270C7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      Prelegent: Mgr. Krzysztof Sumiński</w:t>
      </w:r>
    </w:p>
    <w:p w14:paraId="182D4701" w14:textId="77777777" w:rsidR="00620979" w:rsidRPr="00620979" w:rsidRDefault="00620979" w:rsidP="00620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Kompleksowe postępowania w leczeniu ran trudno gojących się - od oceny pacjenta, przez terapię kompresyjną, po dobór  i wykonanie procedury opatrunkowej:</w:t>
      </w:r>
    </w:p>
    <w:p w14:paraId="1C09BA7F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- Miejscowa terapia ran trudno gojących się – od oceny pacjenta po zastosowanie  opatrunków</w:t>
      </w:r>
    </w:p>
    <w:p w14:paraId="3C445867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      - Terapia kompresyjna złotym środkiem w leczeniu objawów przewlekłej niewydolności żylnej</w:t>
      </w:r>
    </w:p>
    <w:p w14:paraId="25003F16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      - Procedura opatrunkowa – lawaseptyka, opatrunki, mocowania do budowy zestawu opatrunkowego</w:t>
      </w:r>
    </w:p>
    <w:p w14:paraId="1580F667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Przerwa kawowa: 12:15– 12.35</w:t>
      </w:r>
    </w:p>
    <w:p w14:paraId="0F7984DE" w14:textId="77777777" w:rsidR="00620979" w:rsidRPr="00620979" w:rsidRDefault="00000000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pict w14:anchorId="05F43EBE">
          <v:rect id="_x0000_i1027" style="width:0;height:1.5pt" o:hralign="center" o:hrstd="t" o:hr="t" fillcolor="#a0a0a0" stroked="f"/>
        </w:pict>
      </w:r>
    </w:p>
    <w:p w14:paraId="43EAFC02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Panel III (12:35 – 13:45)</w:t>
      </w:r>
    </w:p>
    <w:p w14:paraId="28D2BDE2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Prelegent: Dr. n med. Marcin Kaczmarczyk, mgr farm. Łukasz Konka</w:t>
      </w:r>
    </w:p>
    <w:p w14:paraId="37CB42D2" w14:textId="77777777" w:rsidR="00620979" w:rsidRPr="00620979" w:rsidRDefault="00620979" w:rsidP="0062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Techniki przygotowywania szczepionek oraz schematy szczepień zalecanych w aptecznych punktach szczepień w tym KZM.</w:t>
      </w:r>
    </w:p>
    <w:p w14:paraId="0BCF4337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Przerwa kawowa: 14:00 – 14:15</w:t>
      </w:r>
    </w:p>
    <w:p w14:paraId="29524F0D" w14:textId="77777777" w:rsidR="00620979" w:rsidRPr="00620979" w:rsidRDefault="00000000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pict w14:anchorId="0617C203">
          <v:rect id="_x0000_i1028" style="width:0;height:1.5pt" o:hralign="center" o:hrstd="t" o:hr="t" fillcolor="#a0a0a0" stroked="f"/>
        </w:pict>
      </w:r>
    </w:p>
    <w:p w14:paraId="55AF76CB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Panel IV (14:15 – 15:15)</w:t>
      </w:r>
    </w:p>
    <w:p w14:paraId="476D381E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Prelegent: Prof. dr hab. n.med. Joanna Narbut, mgr farm. Łukasz Konka</w:t>
      </w:r>
    </w:p>
    <w:p w14:paraId="440E9FBB" w14:textId="77777777" w:rsidR="00620979" w:rsidRPr="00620979" w:rsidRDefault="00620979" w:rsidP="00620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·Leki biologiczne i biopodobne w praktyce aptecznej.</w:t>
      </w:r>
    </w:p>
    <w:p w14:paraId="001291B1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 </w:t>
      </w:r>
    </w:p>
    <w:p w14:paraId="636BF516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– Podziękowanie prelegentom i uczestnikom</w:t>
      </w: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– Informacja o certyfikatach</w:t>
      </w:r>
    </w:p>
    <w:p w14:paraId="3FA63944" w14:textId="77777777" w:rsidR="00620979" w:rsidRPr="00620979" w:rsidRDefault="00000000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pict w14:anchorId="587AAF66">
          <v:rect id="_x0000_i1029" style="width:0;height:1.5pt" o:hralign="center" o:hrstd="t" o:hr="t" fillcolor="#a0a0a0" stroked="f"/>
        </w:pict>
      </w:r>
    </w:p>
    <w:p w14:paraId="66EFB8DF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Poczęstunek  - 15:15</w:t>
      </w:r>
    </w:p>
    <w:p w14:paraId="159434AE" w14:textId="77777777" w:rsidR="00620979" w:rsidRPr="00620979" w:rsidRDefault="00000000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pict w14:anchorId="75A7D2BD">
          <v:rect id="_x0000_i1030" style="width:0;height:1.5pt" o:hralign="center" o:hrstd="t" o:hr="t" fillcolor="#a0a0a0" stroked="f"/>
        </w:pict>
      </w:r>
    </w:p>
    <w:p w14:paraId="71B5BFBD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6489AF44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Partnerzy konferencji :</w:t>
      </w:r>
    </w:p>
    <w:p w14:paraId="1115BC6A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HARTMANN, PFIZER, FARMINA, CELLTRION, EL-COM, VERCO, URSAPHARMA, KLOSTERFRAU</w:t>
      </w:r>
    </w:p>
    <w:p w14:paraId="09E9F9E4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Patronat:</w:t>
      </w:r>
    </w:p>
    <w:p w14:paraId="702448F6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Naczelna Izba Aptekarska, Uniwersytet Medyczny w Łodzi, Polskie Towarzystwo Pielęgniarskie, Polskie Towarzystwo Farmaceutyczne</w:t>
      </w:r>
    </w:p>
    <w:p w14:paraId="3B0FFADB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Patronat medialny:</w:t>
      </w:r>
    </w:p>
    <w:p w14:paraId="6F177634" w14:textId="77777777" w:rsidR="00620979" w:rsidRPr="00620979" w:rsidRDefault="00620979" w:rsidP="006209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620979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Aptekarz Polski</w:t>
      </w:r>
    </w:p>
    <w:p w14:paraId="58BDDA62" w14:textId="721E9024" w:rsidR="0061466B" w:rsidRDefault="0061466B" w:rsidP="00620979">
      <w:pPr>
        <w:spacing w:before="100" w:beforeAutospacing="1" w:after="100" w:afterAutospacing="1" w:line="240" w:lineRule="auto"/>
      </w:pPr>
    </w:p>
    <w:sectPr w:rsidR="0061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31A"/>
    <w:multiLevelType w:val="multilevel"/>
    <w:tmpl w:val="3CEE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F39E8"/>
    <w:multiLevelType w:val="multilevel"/>
    <w:tmpl w:val="93A2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2CBF"/>
    <w:multiLevelType w:val="multilevel"/>
    <w:tmpl w:val="925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36443"/>
    <w:multiLevelType w:val="multilevel"/>
    <w:tmpl w:val="5DC6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4012B"/>
    <w:multiLevelType w:val="multilevel"/>
    <w:tmpl w:val="FADE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961060">
    <w:abstractNumId w:val="4"/>
  </w:num>
  <w:num w:numId="2" w16cid:durableId="309209648">
    <w:abstractNumId w:val="1"/>
  </w:num>
  <w:num w:numId="3" w16cid:durableId="1977828903">
    <w:abstractNumId w:val="2"/>
  </w:num>
  <w:num w:numId="4" w16cid:durableId="11880048">
    <w:abstractNumId w:val="0"/>
  </w:num>
  <w:num w:numId="5" w16cid:durableId="812870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45"/>
    <w:rsid w:val="00043BBA"/>
    <w:rsid w:val="000534B5"/>
    <w:rsid w:val="001224B9"/>
    <w:rsid w:val="00133C9A"/>
    <w:rsid w:val="00144BA0"/>
    <w:rsid w:val="001C0DDD"/>
    <w:rsid w:val="00271145"/>
    <w:rsid w:val="003062C1"/>
    <w:rsid w:val="004D3DA0"/>
    <w:rsid w:val="0051280C"/>
    <w:rsid w:val="005F6EF5"/>
    <w:rsid w:val="0061466B"/>
    <w:rsid w:val="00620979"/>
    <w:rsid w:val="00662F0B"/>
    <w:rsid w:val="0082462B"/>
    <w:rsid w:val="0085328F"/>
    <w:rsid w:val="00945923"/>
    <w:rsid w:val="00A563ED"/>
    <w:rsid w:val="00C26145"/>
    <w:rsid w:val="00C82758"/>
    <w:rsid w:val="00D3305E"/>
    <w:rsid w:val="00D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445A"/>
  <w15:chartTrackingRefBased/>
  <w15:docId w15:val="{E6A16E96-15DE-4EA2-BF40-68332424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1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1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1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1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14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209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3EF9-8F55-4CD1-876E-8D4E6E72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epiotrowskarutkowska</dc:creator>
  <cp:keywords/>
  <dc:description/>
  <cp:lastModifiedBy>epiotrowskarutkowska</cp:lastModifiedBy>
  <cp:revision>2</cp:revision>
  <dcterms:created xsi:type="dcterms:W3CDTF">2026-04-13T10:48:00Z</dcterms:created>
  <dcterms:modified xsi:type="dcterms:W3CDTF">2026-04-13T10:48:00Z</dcterms:modified>
</cp:coreProperties>
</file>