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9CCDB" w14:textId="25B5560A" w:rsidR="00812025" w:rsidRPr="00811CEE" w:rsidRDefault="00D9528E" w:rsidP="009022CE">
      <w:pPr>
        <w:jc w:val="center"/>
        <w:rPr>
          <w:rFonts w:cstheme="minorHAnsi"/>
          <w:b/>
          <w:bCs/>
          <w:color w:val="ED7D31" w:themeColor="accent2"/>
          <w:sz w:val="40"/>
          <w:szCs w:val="40"/>
        </w:rPr>
      </w:pPr>
      <w:r w:rsidRPr="00811CEE">
        <w:rPr>
          <w:rFonts w:cstheme="minorHAnsi"/>
          <w:b/>
          <w:bCs/>
          <w:color w:val="ED7D31" w:themeColor="accent2"/>
          <w:sz w:val="40"/>
          <w:szCs w:val="40"/>
        </w:rPr>
        <w:t>PROGRAM:</w:t>
      </w:r>
    </w:p>
    <w:p w14:paraId="455B007A" w14:textId="38B2845E" w:rsidR="00313921" w:rsidRPr="00811CEE" w:rsidRDefault="00313921" w:rsidP="00902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Arial" w:cstheme="minorHAnsi"/>
          <w:b/>
          <w:bCs/>
          <w:color w:val="E97132"/>
          <w:kern w:val="0"/>
          <w:sz w:val="28"/>
          <w:szCs w:val="28"/>
          <w:lang w:eastAsia="pl-PL"/>
          <w14:ligatures w14:val="none"/>
        </w:rPr>
      </w:pPr>
      <w:r w:rsidRPr="00811CEE">
        <w:rPr>
          <w:rFonts w:eastAsia="Arial" w:cstheme="minorHAnsi"/>
          <w:b/>
          <w:bCs/>
          <w:color w:val="E97132"/>
          <w:kern w:val="0"/>
          <w:sz w:val="28"/>
          <w:szCs w:val="28"/>
          <w:lang w:eastAsia="pl-PL"/>
          <w14:ligatures w14:val="none"/>
        </w:rPr>
        <w:t>I DZIEŃ</w:t>
      </w:r>
    </w:p>
    <w:p w14:paraId="4F2E1964" w14:textId="338CCF9C" w:rsidR="00313921" w:rsidRPr="00811CEE" w:rsidRDefault="00313921" w:rsidP="009022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Arial" w:cstheme="minorHAnsi"/>
          <w:b/>
          <w:bCs/>
          <w:color w:val="E97132"/>
          <w:kern w:val="0"/>
          <w:sz w:val="28"/>
          <w:szCs w:val="28"/>
          <w:lang w:eastAsia="pl-PL"/>
          <w14:ligatures w14:val="none"/>
        </w:rPr>
      </w:pPr>
      <w:r w:rsidRPr="00811CEE">
        <w:rPr>
          <w:rFonts w:eastAsia="Arial" w:cstheme="minorHAnsi"/>
          <w:b/>
          <w:bCs/>
          <w:color w:val="E97132"/>
          <w:kern w:val="0"/>
          <w:sz w:val="28"/>
          <w:szCs w:val="28"/>
          <w:lang w:eastAsia="pl-PL"/>
          <w14:ligatures w14:val="none"/>
        </w:rPr>
        <w:t>Czwartek 12.09.2024r.</w:t>
      </w:r>
    </w:p>
    <w:p w14:paraId="05174696" w14:textId="77777777" w:rsidR="00CF2156" w:rsidRPr="00811CEE" w:rsidRDefault="00CF2156" w:rsidP="003139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eastAsia="Arial" w:cstheme="minorHAnsi"/>
          <w:b/>
          <w:bCs/>
          <w:color w:val="E97132"/>
          <w:kern w:val="0"/>
          <w:sz w:val="10"/>
          <w:szCs w:val="10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4045"/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694"/>
      </w:tblGrid>
      <w:tr w:rsidR="00BF7AEC" w:rsidRPr="00811CEE" w14:paraId="31C80684" w14:textId="77777777" w:rsidTr="00BF7AEC">
        <w:trPr>
          <w:trHeight w:val="396"/>
        </w:trPr>
        <w:tc>
          <w:tcPr>
            <w:tcW w:w="1555" w:type="dxa"/>
            <w:shd w:val="clear" w:color="auto" w:fill="auto"/>
          </w:tcPr>
          <w:p w14:paraId="540A04C8" w14:textId="77777777" w:rsidR="00CF2156" w:rsidRPr="00811CEE" w:rsidRDefault="00CF2156" w:rsidP="00CF215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10:30 - 17:00</w:t>
            </w:r>
          </w:p>
        </w:tc>
        <w:tc>
          <w:tcPr>
            <w:tcW w:w="9694" w:type="dxa"/>
            <w:shd w:val="clear" w:color="auto" w:fill="auto"/>
          </w:tcPr>
          <w:p w14:paraId="1AF25F17" w14:textId="3777FC9A" w:rsidR="00CF2156" w:rsidRDefault="00CF2156" w:rsidP="00CF215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D7D31" w:themeColor="accent2"/>
                <w:kern w:val="0"/>
                <w:lang w:eastAsia="pl-PL"/>
                <w14:ligatures w14:val="none"/>
              </w:rPr>
              <w:t>Warsztaty</w:t>
            </w:r>
            <w:r w:rsidR="009D3424" w:rsidRPr="00811CEE">
              <w:rPr>
                <w:rFonts w:eastAsia="Aptos" w:cstheme="minorHAnsi"/>
                <w:b/>
                <w:bCs/>
                <w:color w:val="ED7D31" w:themeColor="accent2"/>
                <w:kern w:val="0"/>
                <w:lang w:eastAsia="pl-PL"/>
                <w14:ligatures w14:val="none"/>
              </w:rPr>
              <w:t xml:space="preserve"> </w:t>
            </w:r>
            <w:r w:rsidR="00765896"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–</w:t>
            </w:r>
            <w:r w:rsidR="009D3424"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</w:t>
            </w:r>
            <w:r w:rsidR="00A009FC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pokaz </w:t>
            </w:r>
            <w:r w:rsidR="000964B5">
              <w:rPr>
                <w:rFonts w:eastAsia="Aptos" w:cstheme="minorHAnsi"/>
                <w:kern w:val="0"/>
                <w:lang w:eastAsia="pl-PL"/>
                <w14:ligatures w14:val="none"/>
              </w:rPr>
              <w:t>możliwości urządzenia Fibro</w:t>
            </w:r>
            <w:r w:rsidR="00643AE7">
              <w:rPr>
                <w:rFonts w:eastAsia="Aptos" w:cstheme="minorHAnsi"/>
                <w:kern w:val="0"/>
                <w:lang w:eastAsia="pl-PL"/>
                <w14:ligatures w14:val="none"/>
              </w:rPr>
              <w:t>scan</w:t>
            </w:r>
          </w:p>
          <w:p w14:paraId="728A26FB" w14:textId="77777777" w:rsidR="003816C0" w:rsidRDefault="003816C0" w:rsidP="00CF215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>
              <w:rPr>
                <w:rFonts w:eastAsia="Aptos" w:cstheme="minorHAnsi"/>
                <w:kern w:val="0"/>
                <w:lang w:eastAsia="pl-PL"/>
                <w14:ligatures w14:val="none"/>
              </w:rPr>
              <w:t>dr Maciej Adamski, dr Maciej Adamski</w:t>
            </w:r>
          </w:p>
          <w:p w14:paraId="1F66473F" w14:textId="372B5343" w:rsidR="00643AE7" w:rsidRPr="00811CEE" w:rsidRDefault="00643AE7" w:rsidP="00CF215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</w:tr>
      <w:tr w:rsidR="00BF7AEC" w:rsidRPr="00811CEE" w14:paraId="082119A6" w14:textId="77777777" w:rsidTr="00966E3B">
        <w:trPr>
          <w:trHeight w:val="431"/>
        </w:trPr>
        <w:tc>
          <w:tcPr>
            <w:tcW w:w="1555" w:type="dxa"/>
            <w:shd w:val="clear" w:color="auto" w:fill="auto"/>
          </w:tcPr>
          <w:p w14:paraId="61AECC7E" w14:textId="77777777" w:rsidR="00CF2156" w:rsidRPr="00811CEE" w:rsidRDefault="00CF2156" w:rsidP="00CF215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15:00 - 16:30</w:t>
            </w:r>
          </w:p>
        </w:tc>
        <w:tc>
          <w:tcPr>
            <w:tcW w:w="9694" w:type="dxa"/>
            <w:shd w:val="clear" w:color="auto" w:fill="auto"/>
          </w:tcPr>
          <w:p w14:paraId="46AE8293" w14:textId="77777777" w:rsidR="00CF2156" w:rsidRDefault="00CF2156" w:rsidP="00CF215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D7D31" w:themeColor="accent2"/>
                <w:kern w:val="0"/>
                <w:lang w:eastAsia="pl-PL"/>
                <w14:ligatures w14:val="none"/>
              </w:rPr>
              <w:t>Warsztaty</w:t>
            </w:r>
            <w:r w:rsidRPr="00811CEE">
              <w:rPr>
                <w:rFonts w:eastAsia="Aptos" w:cstheme="minorHAnsi"/>
                <w:color w:val="ED7D31" w:themeColor="accent2"/>
                <w:kern w:val="0"/>
                <w:lang w:eastAsia="pl-PL"/>
                <w14:ligatures w14:val="none"/>
              </w:rPr>
              <w:t xml:space="preserve">: 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„Tadek Niejadek”. Sekcja Alergii Pokarmowej, Sekcja Żywieniowa PTGHiŻD</w:t>
            </w:r>
          </w:p>
          <w:p w14:paraId="08D64C08" w14:textId="5452A22B" w:rsidR="00643AE7" w:rsidRPr="00643AE7" w:rsidRDefault="00643AE7" w:rsidP="00643AE7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643AE7">
              <w:rPr>
                <w:rFonts w:eastAsia="Aptos" w:cstheme="minorHAnsi"/>
                <w:kern w:val="0"/>
                <w:lang w:eastAsia="pl-PL"/>
                <w14:ligatures w14:val="none"/>
              </w:rPr>
              <w:t>dr hab. Elżbieta Jarocka-Cyrta</w:t>
            </w:r>
            <w:r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, </w:t>
            </w:r>
            <w:r w:rsidRPr="00643AE7">
              <w:rPr>
                <w:rFonts w:eastAsia="Aptos" w:cstheme="minorHAnsi"/>
                <w:kern w:val="0"/>
                <w:lang w:eastAsia="pl-PL"/>
                <w14:ligatures w14:val="none"/>
              </w:rPr>
              <w:t>dr hab. Andrea Horvath</w:t>
            </w:r>
            <w:r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, </w:t>
            </w:r>
            <w:r w:rsidRPr="00643AE7">
              <w:rPr>
                <w:rFonts w:eastAsia="Aptos" w:cstheme="minorHAnsi"/>
                <w:kern w:val="0"/>
                <w:lang w:eastAsia="pl-PL"/>
                <w14:ligatures w14:val="none"/>
              </w:rPr>
              <w:t>dr hab. Piotr Dziechciarz</w:t>
            </w:r>
            <w:r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, </w:t>
            </w:r>
            <w:r w:rsidR="00C3361B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dr </w:t>
            </w:r>
            <w:r w:rsidRPr="00643AE7">
              <w:rPr>
                <w:rFonts w:eastAsia="Aptos" w:cstheme="minorHAnsi"/>
                <w:kern w:val="0"/>
                <w:lang w:eastAsia="pl-PL"/>
                <w14:ligatures w14:val="none"/>
              </w:rPr>
              <w:t>Agata Stróżyk</w:t>
            </w:r>
          </w:p>
          <w:p w14:paraId="22D95F13" w14:textId="217F7AAB" w:rsidR="00643AE7" w:rsidRPr="00966E3B" w:rsidRDefault="00643AE7" w:rsidP="00CF215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00E126DE" w14:textId="77777777" w:rsidR="00291CCA" w:rsidRPr="00966E3B" w:rsidRDefault="00291CCA" w:rsidP="00966E3B">
      <w:pPr>
        <w:spacing w:after="0"/>
        <w:rPr>
          <w:rFonts w:cstheme="minorHAnsi"/>
          <w:i/>
          <w:iCs/>
          <w:sz w:val="24"/>
          <w:szCs w:val="24"/>
        </w:rPr>
      </w:pPr>
    </w:p>
    <w:tbl>
      <w:tblPr>
        <w:tblW w:w="11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710"/>
      </w:tblGrid>
      <w:tr w:rsidR="00F22B5A" w:rsidRPr="00811CEE" w14:paraId="4E132EB5" w14:textId="77777777" w:rsidTr="00BF7AEC">
        <w:trPr>
          <w:trHeight w:val="460"/>
          <w:jc w:val="center"/>
        </w:trPr>
        <w:tc>
          <w:tcPr>
            <w:tcW w:w="1555" w:type="dxa"/>
            <w:shd w:val="clear" w:color="auto" w:fill="auto"/>
          </w:tcPr>
          <w:p w14:paraId="4C42314A" w14:textId="77777777" w:rsidR="009118A5" w:rsidRPr="00811CEE" w:rsidRDefault="009118A5" w:rsidP="009118A5">
            <w:pPr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Czwartek 12.09.2024</w:t>
            </w:r>
          </w:p>
        </w:tc>
        <w:tc>
          <w:tcPr>
            <w:tcW w:w="9710" w:type="dxa"/>
            <w:shd w:val="clear" w:color="auto" w:fill="auto"/>
          </w:tcPr>
          <w:p w14:paraId="2269C0B9" w14:textId="77777777" w:rsidR="009118A5" w:rsidRPr="00811CEE" w:rsidRDefault="009118A5" w:rsidP="009118A5">
            <w:pPr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plenarna</w:t>
            </w:r>
          </w:p>
        </w:tc>
      </w:tr>
      <w:tr w:rsidR="00F22B5A" w:rsidRPr="00811CEE" w14:paraId="1D4CE989" w14:textId="77777777" w:rsidTr="00BF7AEC">
        <w:trPr>
          <w:trHeight w:val="596"/>
          <w:jc w:val="center"/>
        </w:trPr>
        <w:tc>
          <w:tcPr>
            <w:tcW w:w="1555" w:type="dxa"/>
            <w:shd w:val="clear" w:color="auto" w:fill="auto"/>
          </w:tcPr>
          <w:p w14:paraId="50F3A3C1" w14:textId="77777777" w:rsidR="009118A5" w:rsidRPr="00811CEE" w:rsidRDefault="009118A5" w:rsidP="009118A5">
            <w:pPr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17:00 - 17:30</w:t>
            </w:r>
          </w:p>
        </w:tc>
        <w:tc>
          <w:tcPr>
            <w:tcW w:w="9710" w:type="dxa"/>
            <w:shd w:val="clear" w:color="auto" w:fill="auto"/>
          </w:tcPr>
          <w:p w14:paraId="2DDE0053" w14:textId="77777777" w:rsidR="009118A5" w:rsidRPr="00811CEE" w:rsidRDefault="009118A5" w:rsidP="009118A5">
            <w:pPr>
              <w:spacing w:after="0"/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Otwarcie Zjazdu</w:t>
            </w:r>
          </w:p>
          <w:p w14:paraId="38BF487E" w14:textId="1ED092FD" w:rsidR="009118A5" w:rsidRPr="00811CEE" w:rsidRDefault="009118A5" w:rsidP="009118A5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Prowadzący: prof. </w:t>
            </w:r>
            <w:r w:rsidR="003C7A29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Mieczysława 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Czerwionka-Szaflarska, prof. Dariusz Lebensztejn, dr hab. Elżbieta Jarocka-Cyrta</w:t>
            </w:r>
          </w:p>
        </w:tc>
      </w:tr>
      <w:tr w:rsidR="00F22B5A" w:rsidRPr="00811CEE" w14:paraId="0170C307" w14:textId="77777777" w:rsidTr="00BF7AEC">
        <w:trPr>
          <w:trHeight w:val="609"/>
          <w:jc w:val="center"/>
        </w:trPr>
        <w:tc>
          <w:tcPr>
            <w:tcW w:w="1555" w:type="dxa"/>
            <w:shd w:val="clear" w:color="auto" w:fill="auto"/>
          </w:tcPr>
          <w:p w14:paraId="2AA7E57E" w14:textId="77777777" w:rsidR="009118A5" w:rsidRPr="00811CEE" w:rsidRDefault="009118A5" w:rsidP="009118A5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17:30 – 18:00</w:t>
            </w:r>
          </w:p>
        </w:tc>
        <w:tc>
          <w:tcPr>
            <w:tcW w:w="9710" w:type="dxa"/>
            <w:shd w:val="clear" w:color="auto" w:fill="auto"/>
          </w:tcPr>
          <w:p w14:paraId="061BD982" w14:textId="77777777" w:rsidR="009118A5" w:rsidRPr="00811CEE" w:rsidRDefault="009118A5" w:rsidP="009118A5">
            <w:pPr>
              <w:spacing w:after="0"/>
              <w:rPr>
                <w:rFonts w:eastAsia="Aptos" w:cstheme="minorHAnsi"/>
                <w:kern w:val="0"/>
                <w:lang w:val="en-US"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val="en-US" w:eastAsia="pl-PL"/>
                <w14:ligatures w14:val="none"/>
              </w:rPr>
              <w:t>Long-term Outcome After Liver Transplantation in Children</w:t>
            </w:r>
          </w:p>
          <w:p w14:paraId="757415AF" w14:textId="77777777" w:rsidR="009118A5" w:rsidRPr="00811CEE" w:rsidRDefault="009118A5" w:rsidP="009118A5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Ulrich Baumann</w:t>
            </w:r>
          </w:p>
        </w:tc>
      </w:tr>
      <w:tr w:rsidR="00F22B5A" w:rsidRPr="00811CEE" w14:paraId="6D02B8CF" w14:textId="77777777" w:rsidTr="00BF7AEC">
        <w:trPr>
          <w:trHeight w:val="596"/>
          <w:jc w:val="center"/>
        </w:trPr>
        <w:tc>
          <w:tcPr>
            <w:tcW w:w="1555" w:type="dxa"/>
            <w:shd w:val="clear" w:color="auto" w:fill="auto"/>
          </w:tcPr>
          <w:p w14:paraId="5DF69F1C" w14:textId="77777777" w:rsidR="009118A5" w:rsidRPr="00811CEE" w:rsidRDefault="009118A5" w:rsidP="009118A5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18:00 - 18:30</w:t>
            </w:r>
          </w:p>
        </w:tc>
        <w:tc>
          <w:tcPr>
            <w:tcW w:w="9710" w:type="dxa"/>
            <w:shd w:val="clear" w:color="auto" w:fill="auto"/>
          </w:tcPr>
          <w:p w14:paraId="5942DE85" w14:textId="77777777" w:rsidR="009118A5" w:rsidRPr="00811CEE" w:rsidRDefault="009118A5" w:rsidP="009118A5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Rola badań genetycznych w gastroenterologii</w:t>
            </w:r>
          </w:p>
          <w:p w14:paraId="755F8874" w14:textId="77777777" w:rsidR="009118A5" w:rsidRPr="00811CEE" w:rsidRDefault="009118A5" w:rsidP="009118A5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Grzegorz Węgrzyn</w:t>
            </w:r>
          </w:p>
        </w:tc>
      </w:tr>
      <w:tr w:rsidR="00F22B5A" w:rsidRPr="00811CEE" w14:paraId="765FE9A1" w14:textId="77777777" w:rsidTr="00BF7AEC">
        <w:trPr>
          <w:trHeight w:val="296"/>
          <w:jc w:val="center"/>
        </w:trPr>
        <w:tc>
          <w:tcPr>
            <w:tcW w:w="1555" w:type="dxa"/>
            <w:shd w:val="clear" w:color="auto" w:fill="auto"/>
          </w:tcPr>
          <w:p w14:paraId="1C78C1FB" w14:textId="77777777" w:rsidR="009118A5" w:rsidRPr="00811CEE" w:rsidRDefault="009118A5" w:rsidP="009118A5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18:30 - 19:30</w:t>
            </w:r>
          </w:p>
        </w:tc>
        <w:tc>
          <w:tcPr>
            <w:tcW w:w="9710" w:type="dxa"/>
            <w:shd w:val="clear" w:color="auto" w:fill="auto"/>
          </w:tcPr>
          <w:p w14:paraId="5FB6797F" w14:textId="77777777" w:rsidR="009118A5" w:rsidRPr="00811CEE" w:rsidRDefault="009118A5" w:rsidP="009118A5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Nagrodzone prace członków PTGHiŻD       </w:t>
            </w:r>
          </w:p>
        </w:tc>
      </w:tr>
      <w:tr w:rsidR="00852CDD" w:rsidRPr="00811CEE" w14:paraId="6AE6AB63" w14:textId="77777777" w:rsidTr="00BF7AEC">
        <w:trPr>
          <w:trHeight w:val="296"/>
          <w:jc w:val="center"/>
        </w:trPr>
        <w:tc>
          <w:tcPr>
            <w:tcW w:w="1555" w:type="dxa"/>
            <w:shd w:val="clear" w:color="auto" w:fill="auto"/>
          </w:tcPr>
          <w:p w14:paraId="6C38B699" w14:textId="48E7C431" w:rsidR="00852CDD" w:rsidRPr="00811CEE" w:rsidRDefault="00852CDD" w:rsidP="009118A5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20:00</w:t>
            </w:r>
          </w:p>
        </w:tc>
        <w:tc>
          <w:tcPr>
            <w:tcW w:w="9710" w:type="dxa"/>
            <w:shd w:val="clear" w:color="auto" w:fill="auto"/>
          </w:tcPr>
          <w:p w14:paraId="56C1FBD3" w14:textId="63C74B33" w:rsidR="00852CDD" w:rsidRPr="00811CEE" w:rsidRDefault="009864AE" w:rsidP="009118A5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Kolacja</w:t>
            </w:r>
            <w:r w:rsidR="00D03E48"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powitaln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a</w:t>
            </w:r>
          </w:p>
        </w:tc>
      </w:tr>
    </w:tbl>
    <w:p w14:paraId="6C5B8255" w14:textId="77777777" w:rsidR="007C5D36" w:rsidRPr="00811CEE" w:rsidRDefault="007C5D36" w:rsidP="00EA6EBF">
      <w:pPr>
        <w:spacing w:after="0"/>
        <w:jc w:val="center"/>
        <w:rPr>
          <w:rFonts w:cstheme="minorHAnsi"/>
          <w:b/>
          <w:bCs/>
          <w:color w:val="ED7D31" w:themeColor="accent2"/>
          <w:sz w:val="28"/>
          <w:szCs w:val="28"/>
        </w:rPr>
      </w:pPr>
    </w:p>
    <w:p w14:paraId="4B622EDC" w14:textId="6F9CC5C1" w:rsidR="00EA6EBF" w:rsidRPr="00811CEE" w:rsidRDefault="00EA6EBF" w:rsidP="00EA6EBF">
      <w:pPr>
        <w:spacing w:after="0"/>
        <w:jc w:val="center"/>
        <w:rPr>
          <w:rFonts w:cstheme="minorHAnsi"/>
          <w:b/>
          <w:bCs/>
          <w:color w:val="ED7D31" w:themeColor="accent2"/>
          <w:sz w:val="28"/>
          <w:szCs w:val="28"/>
        </w:rPr>
      </w:pPr>
      <w:r w:rsidRPr="00811CEE">
        <w:rPr>
          <w:rFonts w:cstheme="minorHAnsi"/>
          <w:b/>
          <w:bCs/>
          <w:color w:val="ED7D31" w:themeColor="accent2"/>
          <w:sz w:val="28"/>
          <w:szCs w:val="28"/>
        </w:rPr>
        <w:t>II DZIEŃ</w:t>
      </w:r>
    </w:p>
    <w:p w14:paraId="10AC91A8" w14:textId="77777777" w:rsidR="00EA6EBF" w:rsidRPr="00811CEE" w:rsidRDefault="00EA6EBF" w:rsidP="00EA6EBF">
      <w:pPr>
        <w:spacing w:after="0"/>
        <w:jc w:val="center"/>
        <w:rPr>
          <w:rFonts w:cstheme="minorHAnsi"/>
          <w:b/>
          <w:bCs/>
          <w:color w:val="ED7D31" w:themeColor="accent2"/>
          <w:sz w:val="28"/>
          <w:szCs w:val="28"/>
        </w:rPr>
      </w:pPr>
      <w:r w:rsidRPr="00811CEE">
        <w:rPr>
          <w:rFonts w:cstheme="minorHAnsi"/>
          <w:b/>
          <w:bCs/>
          <w:color w:val="ED7D31" w:themeColor="accent2"/>
          <w:sz w:val="28"/>
          <w:szCs w:val="28"/>
        </w:rPr>
        <w:t xml:space="preserve">Piątek 13.09.2024r. </w:t>
      </w:r>
    </w:p>
    <w:p w14:paraId="5EF07FC2" w14:textId="77777777" w:rsidR="00EA6EBF" w:rsidRPr="00811CEE" w:rsidRDefault="00EA6EBF" w:rsidP="00236FAF">
      <w:pPr>
        <w:pStyle w:val="ListParagraph"/>
        <w:spacing w:after="0"/>
        <w:rPr>
          <w:rFonts w:cstheme="minorHAnsi"/>
          <w:sz w:val="16"/>
          <w:szCs w:val="16"/>
        </w:rPr>
      </w:pPr>
    </w:p>
    <w:tbl>
      <w:tblPr>
        <w:tblW w:w="11203" w:type="dxa"/>
        <w:jc w:val="center"/>
        <w:tblBorders>
          <w:top w:val="single" w:sz="4" w:space="0" w:color="45B0E1"/>
          <w:left w:val="single" w:sz="4" w:space="0" w:color="45B0E1"/>
          <w:bottom w:val="single" w:sz="4" w:space="0" w:color="45B0E1"/>
          <w:right w:val="single" w:sz="4" w:space="0" w:color="45B0E1"/>
          <w:insideH w:val="single" w:sz="4" w:space="0" w:color="45B0E1"/>
          <w:insideV w:val="single" w:sz="4" w:space="0" w:color="45B0E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648"/>
      </w:tblGrid>
      <w:tr w:rsidR="00CC508F" w:rsidRPr="00811CEE" w14:paraId="77588DE1" w14:textId="77777777" w:rsidTr="00BF7AEC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096F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A66A" w14:textId="2DF73CE1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plenarna</w:t>
            </w:r>
          </w:p>
          <w:p w14:paraId="4C190819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Prowadzący: prof. Hanna Szajewska, prof. Piotr Socha, prof. Grzegorz Oracz</w:t>
            </w:r>
          </w:p>
        </w:tc>
      </w:tr>
      <w:tr w:rsidR="00CC508F" w:rsidRPr="00811CEE" w14:paraId="47EC7819" w14:textId="77777777" w:rsidTr="00BF7AEC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F909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9:00 - 9:30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9155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Alergia pokarmowa jako stały problem w gastroenterologii dziecięcej</w:t>
            </w:r>
          </w:p>
          <w:p w14:paraId="5CB93328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Mieczysława Czerwionka-Szaflarska</w:t>
            </w:r>
          </w:p>
        </w:tc>
      </w:tr>
      <w:tr w:rsidR="00CC508F" w:rsidRPr="00811CEE" w14:paraId="0163042E" w14:textId="77777777" w:rsidTr="00BF7AEC">
        <w:trPr>
          <w:trHeight w:val="91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2681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9:30 - 10:00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1161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3D Biodrukowana Bioniczna Trzustka-ATMP w leczeniu cukrzycy typu 1 i przewlekłego zapalenia trzustki - terapia dla  wszystkich czy wybranych?</w:t>
            </w:r>
          </w:p>
          <w:p w14:paraId="37F9B35F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Michał Wszoła</w:t>
            </w:r>
          </w:p>
        </w:tc>
      </w:tr>
      <w:tr w:rsidR="00CC508F" w:rsidRPr="00811CEE" w14:paraId="39EB9B68" w14:textId="77777777" w:rsidTr="00BF7AEC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02D2" w14:textId="77777777" w:rsidR="00CC508F" w:rsidRPr="00811CEE" w:rsidRDefault="00CC508F" w:rsidP="00CC508F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10:00 - 10:30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0F48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val="en-US"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val="en-US" w:eastAsia="pl-PL"/>
                <w14:ligatures w14:val="none"/>
              </w:rPr>
              <w:t xml:space="preserve">Securing access of </w:t>
            </w:r>
            <w:proofErr w:type="spellStart"/>
            <w:r w:rsidRPr="00811CEE">
              <w:rPr>
                <w:rFonts w:eastAsia="Aptos" w:cstheme="minorHAnsi"/>
                <w:kern w:val="0"/>
                <w:lang w:val="en-US" w:eastAsia="pl-PL"/>
                <w14:ligatures w14:val="none"/>
              </w:rPr>
              <w:t>paediatric</w:t>
            </w:r>
            <w:proofErr w:type="spellEnd"/>
            <w:r w:rsidRPr="00811CEE">
              <w:rPr>
                <w:rFonts w:eastAsia="Aptos" w:cstheme="minorHAnsi"/>
                <w:kern w:val="0"/>
                <w:lang w:val="en-US" w:eastAsia="pl-PL"/>
                <w14:ligatures w14:val="none"/>
              </w:rPr>
              <w:t xml:space="preserve"> patients to critical medical devices – a European  initiative</w:t>
            </w:r>
          </w:p>
          <w:p w14:paraId="610FE5B1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Berthold Koletzko</w:t>
            </w:r>
          </w:p>
        </w:tc>
      </w:tr>
      <w:tr w:rsidR="00CC508F" w:rsidRPr="00811CEE" w14:paraId="539E8AA4" w14:textId="77777777" w:rsidTr="00BF7AEC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B209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10:30 - 11:00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C129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val="en-US"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val="en-US" w:eastAsia="pl-PL"/>
                <w14:ligatures w14:val="none"/>
              </w:rPr>
              <w:t>Quality of Care Initiative of ESPGHAN: Results from the celiac disease survey</w:t>
            </w:r>
          </w:p>
          <w:p w14:paraId="15AE1D16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Sibylle Koletzko</w:t>
            </w:r>
          </w:p>
        </w:tc>
      </w:tr>
      <w:tr w:rsidR="00CC508F" w:rsidRPr="00811CEE" w14:paraId="4D70BBD3" w14:textId="77777777" w:rsidTr="00BF7AEC">
        <w:trPr>
          <w:trHeight w:val="2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9185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11:00 – 11:15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49EC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</w:tr>
      <w:tr w:rsidR="00CC508F" w:rsidRPr="00811CEE" w14:paraId="1CE1A085" w14:textId="77777777" w:rsidTr="00BF7AEC">
        <w:trPr>
          <w:trHeight w:val="2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665D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11:15 – 11:30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0063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Przerwa</w:t>
            </w:r>
          </w:p>
        </w:tc>
      </w:tr>
      <w:tr w:rsidR="00CC508F" w:rsidRPr="00811CEE" w14:paraId="6AE5189A" w14:textId="77777777" w:rsidTr="00BF7AEC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DDE5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lastRenderedPageBreak/>
              <w:t>11:30 – 12:30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49EB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  <w:t>Sesja sponsorowana</w:t>
            </w:r>
          </w:p>
          <w:p w14:paraId="25E8B143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b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Prowadzący: prof. Joanna Pawłowska, prof. Piotr Socha, prof. Dariusz Lebensztejn </w:t>
            </w:r>
          </w:p>
        </w:tc>
      </w:tr>
      <w:tr w:rsidR="00CC508F" w:rsidRPr="00811CEE" w14:paraId="0776B9E1" w14:textId="77777777" w:rsidTr="00BF7AEC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ADCD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11:30 – 11:40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7401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Diagnostyka cholestazy</w:t>
            </w:r>
          </w:p>
          <w:p w14:paraId="723C1ECE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prof. Anna Liberek </w:t>
            </w:r>
          </w:p>
        </w:tc>
      </w:tr>
      <w:tr w:rsidR="00CC508F" w:rsidRPr="00811CEE" w14:paraId="42D33807" w14:textId="77777777" w:rsidTr="00BF7AEC">
        <w:trPr>
          <w:trHeight w:val="5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95B9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11:40 – 11:55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C1C2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Co nowego w terapii chorób wątroby? </w:t>
            </w:r>
          </w:p>
          <w:p w14:paraId="15CF0A84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Irena Jankowska</w:t>
            </w:r>
          </w:p>
        </w:tc>
      </w:tr>
      <w:tr w:rsidR="00CC508F" w:rsidRPr="00811CEE" w14:paraId="05513F80" w14:textId="77777777" w:rsidTr="00BF7AEC">
        <w:trPr>
          <w:trHeight w:val="91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48B9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11:55 – 12:15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B56D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Cholestazy wewnątrzwątrobowe- znaczenie badania molekularnego</w:t>
            </w:r>
          </w:p>
          <w:p w14:paraId="0FC7F6BC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Panel ekspertów - prof. Joanna Pawłowska, prof. Anna Liberek, dr n. med. Sabina Więcek, prof. Piotr Socha, prof. Irena Jankowska, prof. Piotr Czubkowski</w:t>
            </w:r>
          </w:p>
        </w:tc>
      </w:tr>
      <w:tr w:rsidR="00CC508F" w:rsidRPr="00811CEE" w14:paraId="67135521" w14:textId="77777777" w:rsidTr="00BF7AEC">
        <w:trPr>
          <w:trHeight w:val="2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C3A1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12:15 – 12:30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BED2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</w:tr>
      <w:tr w:rsidR="00CC508F" w:rsidRPr="00811CEE" w14:paraId="21AE3436" w14:textId="77777777" w:rsidTr="00BF7AEC">
        <w:trPr>
          <w:trHeight w:val="2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C0D5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12:30 – 12:45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9029" w14:textId="77777777" w:rsidR="00CC508F" w:rsidRPr="00811CEE" w:rsidRDefault="00CC508F" w:rsidP="00CC508F">
            <w:pPr>
              <w:spacing w:after="0"/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Przerwa</w:t>
            </w:r>
          </w:p>
        </w:tc>
      </w:tr>
    </w:tbl>
    <w:p w14:paraId="24BD3A39" w14:textId="77777777" w:rsidR="00313921" w:rsidRPr="00811CEE" w:rsidRDefault="00313921" w:rsidP="00236FAF">
      <w:pPr>
        <w:pStyle w:val="ListParagraph"/>
        <w:spacing w:after="0"/>
        <w:rPr>
          <w:rFonts w:cstheme="minorHAnsi"/>
          <w:sz w:val="24"/>
          <w:szCs w:val="24"/>
        </w:rPr>
      </w:pPr>
    </w:p>
    <w:p w14:paraId="096E884C" w14:textId="77777777" w:rsidR="00291CCA" w:rsidRPr="00811CEE" w:rsidRDefault="00291CCA" w:rsidP="00236FAF">
      <w:pPr>
        <w:pStyle w:val="ListParagraph"/>
        <w:spacing w:after="0"/>
        <w:rPr>
          <w:rFonts w:cstheme="minorHAnsi"/>
          <w:sz w:val="24"/>
          <w:szCs w:val="24"/>
        </w:rPr>
      </w:pPr>
    </w:p>
    <w:tbl>
      <w:tblPr>
        <w:tblW w:w="11243" w:type="dxa"/>
        <w:jc w:val="center"/>
        <w:tblBorders>
          <w:top w:val="single" w:sz="4" w:space="0" w:color="45B0E1"/>
          <w:left w:val="single" w:sz="4" w:space="0" w:color="45B0E1"/>
          <w:bottom w:val="single" w:sz="4" w:space="0" w:color="45B0E1"/>
          <w:right w:val="single" w:sz="4" w:space="0" w:color="45B0E1"/>
          <w:insideH w:val="single" w:sz="4" w:space="0" w:color="45B0E1"/>
          <w:insideV w:val="single" w:sz="4" w:space="0" w:color="45B0E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9"/>
        <w:gridCol w:w="4385"/>
        <w:gridCol w:w="5289"/>
      </w:tblGrid>
      <w:tr w:rsidR="006E4F14" w:rsidRPr="00811CEE" w14:paraId="05DE162A" w14:textId="77777777" w:rsidTr="000037E9">
        <w:trPr>
          <w:trHeight w:val="303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4638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7F5F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tematyczna I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6615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tematyczna II</w:t>
            </w:r>
          </w:p>
        </w:tc>
      </w:tr>
      <w:tr w:rsidR="006E4F14" w:rsidRPr="00811CEE" w14:paraId="176B713A" w14:textId="77777777" w:rsidTr="00224C3D">
        <w:trPr>
          <w:trHeight w:val="1186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F744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12:45 – 14:25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369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Sekcja celiakalna</w:t>
            </w:r>
          </w:p>
          <w:p w14:paraId="26859677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 xml:space="preserve">Prowadzący: dr hab. Piotr Dziechciarz, </w:t>
            </w:r>
          </w:p>
          <w:p w14:paraId="6DEA2C78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>prof. Andrzej Radzikowski,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</w:t>
            </w: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 xml:space="preserve"> prof. Grażyna Czaja-Bulsa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DE3F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Sekcja hepatologiczna</w:t>
            </w:r>
          </w:p>
          <w:p w14:paraId="526F6B12" w14:textId="30FA2B9A" w:rsidR="006E4F14" w:rsidRPr="00811CEE" w:rsidRDefault="006E4F14" w:rsidP="006E4F14">
            <w:pPr>
              <w:spacing w:after="0"/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 xml:space="preserve">Prowadzący: prof. Jerzy Socha, prof. Irena Jankowska, </w:t>
            </w:r>
            <w:r w:rsidR="00F31FD5"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 xml:space="preserve">prof. Halina Woś, dr hab. Jan Nowak </w:t>
            </w:r>
          </w:p>
        </w:tc>
      </w:tr>
      <w:tr w:rsidR="00153C7B" w:rsidRPr="00811CEE" w14:paraId="329A8D94" w14:textId="77777777" w:rsidTr="00D51F50">
        <w:trPr>
          <w:trHeight w:val="985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2B9F" w14:textId="232A96BA" w:rsidR="00153C7B" w:rsidRPr="00811CEE" w:rsidRDefault="00153C7B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12:45-</w:t>
            </w:r>
            <w:r w:rsidR="00D6663D"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13:05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C7E" w14:textId="77777777" w:rsidR="00153C7B" w:rsidRPr="00811CEE" w:rsidRDefault="00D6663D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Patogeneza choroby trzewnej dla początkujących i średniozaawansowanych </w:t>
            </w:r>
          </w:p>
          <w:p w14:paraId="4DF11959" w14:textId="63B67129" w:rsidR="005D0ABD" w:rsidRPr="00811CEE" w:rsidRDefault="005D0ABD" w:rsidP="006E4F14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prof. Bożena </w:t>
            </w:r>
            <w:r w:rsidR="00B7566B"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Cukrowska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9FF5" w14:textId="77777777" w:rsidR="00153C7B" w:rsidRPr="00811CEE" w:rsidRDefault="00FC5EA2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Nieinwazyjne metody </w:t>
            </w:r>
            <w:r w:rsidR="00B937BA"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oceny 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uszkodzenia wątroby </w:t>
            </w:r>
            <w:r w:rsidR="00B937BA"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–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</w:t>
            </w:r>
            <w:r w:rsidR="00B937BA"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wybór na różnym poziomie diagnostyki</w:t>
            </w:r>
          </w:p>
          <w:p w14:paraId="35665A14" w14:textId="02D61E73" w:rsidR="00B937BA" w:rsidRPr="00811CEE" w:rsidRDefault="00B937BA" w:rsidP="006E4F14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Piotr Socha</w:t>
            </w:r>
          </w:p>
        </w:tc>
      </w:tr>
      <w:tr w:rsidR="006E4F14" w:rsidRPr="00811CEE" w14:paraId="5246E0C4" w14:textId="77777777" w:rsidTr="000037E9">
        <w:trPr>
          <w:trHeight w:val="1226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6FD3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13:05 – 13:25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BC82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Wprowadzanie glutenu do diety a ryzyko celiakii. Aktualne (2023) stanowisko grupy roboczej ESPGHAN ds. celiakii</w:t>
            </w:r>
          </w:p>
          <w:p w14:paraId="455D8C4F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Hanna Szajewska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9EAC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Autoimmunizacyjne zapalenia wątroby i dróg żółciowych.</w:t>
            </w:r>
          </w:p>
          <w:p w14:paraId="1ABFFC83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hab. Sabina Więcek</w:t>
            </w:r>
          </w:p>
        </w:tc>
      </w:tr>
      <w:tr w:rsidR="006E4F14" w:rsidRPr="00811CEE" w14:paraId="3F37C21E" w14:textId="77777777" w:rsidTr="000037E9">
        <w:trPr>
          <w:trHeight w:val="611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9B5E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13:25 – 13:45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28A9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50 twarzy celiakii                                                                               </w:t>
            </w: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hab. Katarzyna Plata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A820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Nieprawidłowa aktywność aminotransferaz</w:t>
            </w:r>
          </w:p>
          <w:p w14:paraId="78DC8719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Anna Liberek</w:t>
            </w:r>
          </w:p>
        </w:tc>
      </w:tr>
      <w:tr w:rsidR="006E4F14" w:rsidRPr="00811CEE" w14:paraId="1984CE5B" w14:textId="77777777" w:rsidTr="000037E9">
        <w:trPr>
          <w:trHeight w:val="624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D270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13:45 – 14:05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EEDA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Czy potrafimy leczyć dzieci z celiakią?</w:t>
            </w:r>
          </w:p>
          <w:p w14:paraId="4386E4B5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hab. Piotr Dziechciarz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C07B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Opieka hepatologiczna nad chorymi po zabiegu Fontana </w:t>
            </w:r>
          </w:p>
          <w:p w14:paraId="1CE50886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lek. Jakub Kmiotek</w:t>
            </w:r>
          </w:p>
        </w:tc>
      </w:tr>
      <w:tr w:rsidR="006E4F14" w:rsidRPr="00811CEE" w14:paraId="20BB4110" w14:textId="77777777" w:rsidTr="000037E9">
        <w:trPr>
          <w:trHeight w:val="471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2C16" w14:textId="77777777" w:rsidR="006E4F14" w:rsidRPr="00811CEE" w:rsidRDefault="006E4F14" w:rsidP="006E4F14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14:05 – 14:15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1638" w14:textId="77777777" w:rsidR="006E4F14" w:rsidRPr="00811CEE" w:rsidRDefault="006E4F14" w:rsidP="006E4F14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najlepszych zgłoszonych prac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2E19" w14:textId="77777777" w:rsidR="006E4F14" w:rsidRPr="00811CEE" w:rsidRDefault="006E4F14" w:rsidP="006E4F14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 najlepszych zgłoszonych prac</w:t>
            </w:r>
          </w:p>
        </w:tc>
      </w:tr>
      <w:tr w:rsidR="006E4F14" w:rsidRPr="00811CEE" w14:paraId="773AFBCB" w14:textId="77777777" w:rsidTr="00CD5E8C">
        <w:trPr>
          <w:trHeight w:val="384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BD55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14:15 – 14:25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3A66" w14:textId="77777777" w:rsidR="006E4F14" w:rsidRPr="00811CEE" w:rsidRDefault="006E4F14" w:rsidP="006E4F14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0E1B" w14:textId="73025001" w:rsidR="006E4F14" w:rsidRPr="00CD5E8C" w:rsidRDefault="006E4F14" w:rsidP="006E4F14">
            <w:pPr>
              <w:spacing w:after="0"/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Prezentacja produktu</w:t>
            </w:r>
            <w:r w:rsidR="00CD5E8C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 xml:space="preserve"> i d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yskusja</w:t>
            </w:r>
          </w:p>
        </w:tc>
      </w:tr>
    </w:tbl>
    <w:p w14:paraId="6D6F1535" w14:textId="77777777" w:rsidR="00313921" w:rsidRPr="00811CEE" w:rsidRDefault="00313921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p w14:paraId="39A4C819" w14:textId="77777777" w:rsidR="00291CCA" w:rsidRPr="00811CEE" w:rsidRDefault="00291CCA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tbl>
      <w:tblPr>
        <w:tblW w:w="11269" w:type="dxa"/>
        <w:jc w:val="center"/>
        <w:tblBorders>
          <w:top w:val="single" w:sz="4" w:space="0" w:color="45B0E1"/>
          <w:left w:val="single" w:sz="4" w:space="0" w:color="45B0E1"/>
          <w:bottom w:val="single" w:sz="4" w:space="0" w:color="45B0E1"/>
          <w:right w:val="single" w:sz="4" w:space="0" w:color="45B0E1"/>
          <w:insideH w:val="single" w:sz="4" w:space="0" w:color="45B0E1"/>
          <w:insideV w:val="single" w:sz="4" w:space="0" w:color="45B0E1"/>
        </w:tblBorders>
        <w:tblLayout w:type="fixed"/>
        <w:tblCellMar>
          <w:left w:w="115" w:type="dxa"/>
          <w:right w:w="115" w:type="dxa"/>
        </w:tblCellMar>
        <w:tblLook w:val="05A0" w:firstRow="1" w:lastRow="0" w:firstColumn="1" w:lastColumn="1" w:noHBand="0" w:noVBand="1"/>
      </w:tblPr>
      <w:tblGrid>
        <w:gridCol w:w="1576"/>
        <w:gridCol w:w="3948"/>
        <w:gridCol w:w="1559"/>
        <w:gridCol w:w="4186"/>
      </w:tblGrid>
      <w:tr w:rsidR="00E86A2D" w:rsidRPr="00811CEE" w14:paraId="05EC3C23" w14:textId="77777777" w:rsidTr="00981EC1">
        <w:trPr>
          <w:trHeight w:val="459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28F8" w14:textId="77777777" w:rsidR="00955593" w:rsidRPr="00811CEE" w:rsidRDefault="00955593" w:rsidP="00955593">
            <w:pPr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D36" w14:textId="77777777" w:rsidR="00955593" w:rsidRPr="00811CEE" w:rsidRDefault="00955593" w:rsidP="00955593">
            <w:pPr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 xml:space="preserve"> Sesja tematyczna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686" w14:textId="77777777" w:rsidR="00955593" w:rsidRPr="00811CEE" w:rsidRDefault="00955593" w:rsidP="00955593">
            <w:pPr>
              <w:tabs>
                <w:tab w:val="right" w:pos="4538"/>
              </w:tabs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475B" w14:textId="77777777" w:rsidR="00955593" w:rsidRPr="00811CEE" w:rsidRDefault="00955593" w:rsidP="00955593">
            <w:pPr>
              <w:tabs>
                <w:tab w:val="right" w:pos="4538"/>
              </w:tabs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tematyczna IV</w:t>
            </w: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ab/>
            </w:r>
          </w:p>
        </w:tc>
      </w:tr>
      <w:tr w:rsidR="00E86A2D" w:rsidRPr="00811CEE" w14:paraId="4F78C8F7" w14:textId="77777777" w:rsidTr="00981EC1">
        <w:trPr>
          <w:trHeight w:val="1210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C888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14:25 – 16:05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DDA0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Sekcja alergii pokarmowej</w:t>
            </w:r>
          </w:p>
          <w:p w14:paraId="7644769C" w14:textId="3949D6C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Prowadzący:  dr hab. Elżbieta Jarocka-Cy</w:t>
            </w:r>
            <w:r w:rsidR="007774C0">
              <w:rPr>
                <w:rFonts w:eastAsia="Aptos" w:cstheme="minorHAnsi"/>
                <w:kern w:val="0"/>
                <w:lang w:eastAsia="pl-PL"/>
                <w14:ligatures w14:val="none"/>
              </w:rPr>
              <w:t>r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ta, </w:t>
            </w:r>
            <w:r w:rsidRPr="00811CEE">
              <w:rPr>
                <w:rFonts w:eastAsia="Times New Roman" w:cstheme="minorHAnsi"/>
                <w:kern w:val="0"/>
                <w:lang w:eastAsia="pl-PL"/>
                <w14:ligatures w14:val="none"/>
              </w:rPr>
              <w:t>prof. Maciej Kaczmarski,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</w:t>
            </w:r>
            <w:r w:rsidRPr="00811CEE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prof. Krystyna Wąsowska-Królikowska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447F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14:25 – 16:05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7F7F" w14:textId="6373C338" w:rsidR="00955593" w:rsidRPr="00811CEE" w:rsidRDefault="00955593" w:rsidP="00955593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 xml:space="preserve">Sekcja </w:t>
            </w:r>
            <w:r w:rsidR="005760EF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 xml:space="preserve">zespołu </w:t>
            </w: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metaboliczn</w:t>
            </w:r>
            <w:r w:rsidR="005760EF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ego</w:t>
            </w:r>
          </w:p>
          <w:p w14:paraId="0437104B" w14:textId="16019AC6" w:rsidR="00955593" w:rsidRPr="00811CEE" w:rsidRDefault="00955593" w:rsidP="00955593">
            <w:pPr>
              <w:spacing w:after="0" w:line="276" w:lineRule="auto"/>
              <w:rPr>
                <w:rFonts w:eastAsia="Aptos" w:cstheme="minorHAnsi"/>
                <w:kern w:val="0"/>
                <w:u w:val="single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 xml:space="preserve">Prowadzący: prof. Piotr Socha, 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prof. Piotr Czubkowski</w:t>
            </w:r>
            <w:r w:rsidR="00281CF7"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, </w:t>
            </w: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>dr hab. Urszula Daniluk</w:t>
            </w:r>
          </w:p>
        </w:tc>
      </w:tr>
      <w:tr w:rsidR="00E86A2D" w:rsidRPr="00811CEE" w14:paraId="608D611F" w14:textId="77777777" w:rsidTr="00981EC1">
        <w:trPr>
          <w:trHeight w:val="598"/>
          <w:jc w:val="center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7CA7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14:25 – 14:45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F31A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FPIES – odkrywanie tajemnic</w:t>
            </w:r>
          </w:p>
          <w:p w14:paraId="295EFD85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Anna Nowak-Węgrzyn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F53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Cs/>
                <w:kern w:val="0"/>
                <w:lang w:eastAsia="pl-PL"/>
                <w14:ligatures w14:val="none"/>
              </w:rPr>
              <w:t>14:25 – 14:41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FBFC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Cs/>
                <w:kern w:val="0"/>
                <w:lang w:eastAsia="pl-PL"/>
                <w14:ligatures w14:val="none"/>
              </w:rPr>
              <w:t>Program leczenia otyłości w IPCZD.</w:t>
            </w:r>
          </w:p>
          <w:p w14:paraId="7A3BBB4D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Cs/>
                <w:i/>
                <w:iCs/>
                <w:kern w:val="0"/>
                <w:lang w:eastAsia="pl-PL"/>
                <w14:ligatures w14:val="none"/>
              </w:rPr>
              <w:t xml:space="preserve">lek. Sebastian Więckowski </w:t>
            </w:r>
          </w:p>
        </w:tc>
      </w:tr>
      <w:tr w:rsidR="00E86A2D" w:rsidRPr="00811CEE" w14:paraId="184101E0" w14:textId="77777777" w:rsidTr="00981EC1">
        <w:trPr>
          <w:trHeight w:val="147"/>
          <w:jc w:val="center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CEAF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E30C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42B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14:41 – 14:57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EA66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Farmakoterapia otyłości</w:t>
            </w:r>
          </w:p>
          <w:p w14:paraId="33EFF970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Artur Mazur</w:t>
            </w:r>
          </w:p>
        </w:tc>
      </w:tr>
      <w:tr w:rsidR="00E86A2D" w:rsidRPr="00811CEE" w14:paraId="0F2A76A6" w14:textId="77777777" w:rsidTr="00981EC1">
        <w:trPr>
          <w:trHeight w:val="1197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AD18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14:45 – 15:05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2678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>Sztuczna inteligencja i alergia na pokarm: co warto wiedzieć?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</w:t>
            </w:r>
          </w:p>
          <w:p w14:paraId="28F29EA4" w14:textId="60C1712C" w:rsidR="00955593" w:rsidRPr="00811CEE" w:rsidRDefault="00955593" w:rsidP="00955593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Hann</w:t>
            </w:r>
            <w:r w:rsidR="007774C0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a</w:t>
            </w: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 Szajewska</w:t>
            </w:r>
          </w:p>
          <w:p w14:paraId="7EBCB345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kern w:val="0"/>
                <w:highlight w:val="yellow"/>
                <w:lang w:eastAsia="pl-PL"/>
                <w14:ligatures w14:val="none"/>
              </w:rPr>
              <w:t>Wykład sponsorowany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907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14:57 – 15:13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17DE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Chirurgia bariatryczna</w:t>
            </w:r>
          </w:p>
          <w:p w14:paraId="135A6D94" w14:textId="619C95D6" w:rsidR="00955593" w:rsidRPr="00811CEE" w:rsidRDefault="00955593" w:rsidP="00955593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n.</w:t>
            </w:r>
            <w:r w:rsidR="0065197C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med. M</w:t>
            </w:r>
            <w:r w:rsidR="009E1D15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arek</w:t>
            </w: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 Stefanowicz</w:t>
            </w:r>
          </w:p>
        </w:tc>
      </w:tr>
      <w:tr w:rsidR="00E86A2D" w:rsidRPr="00811CEE" w14:paraId="076F2208" w14:textId="77777777" w:rsidTr="00981EC1">
        <w:trPr>
          <w:trHeight w:val="1210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7467" w14:textId="77777777" w:rsidR="00955593" w:rsidRPr="00811CEE" w:rsidRDefault="00955593" w:rsidP="00955593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15:05 – 15:25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74CB" w14:textId="77777777" w:rsidR="00667EB9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Alergia na białka mleka krowiego – czy nowe wytyczne ESPHAN zmieniają zasady gry?</w:t>
            </w:r>
            <w:r w:rsidR="00ED62EF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</w:t>
            </w:r>
          </w:p>
          <w:p w14:paraId="53BCF7F2" w14:textId="77777777" w:rsidR="00667EB9" w:rsidRDefault="00955593" w:rsidP="00955593">
            <w:pPr>
              <w:spacing w:after="0"/>
              <w:rPr>
                <w:rFonts w:eastAsia="Aptos" w:cstheme="minorHAnsi"/>
                <w:i/>
                <w:iCs/>
                <w:kern w:val="0"/>
                <w:lang w:val="da-DK" w:eastAsia="pl-PL"/>
                <w14:ligatures w14:val="none"/>
              </w:rPr>
            </w:pPr>
            <w:r w:rsidRPr="00A009FC">
              <w:rPr>
                <w:rFonts w:eastAsia="Aptos" w:cstheme="minorHAnsi"/>
                <w:i/>
                <w:iCs/>
                <w:kern w:val="0"/>
                <w:lang w:val="da-DK" w:eastAsia="pl-PL"/>
                <w14:ligatures w14:val="none"/>
              </w:rPr>
              <w:t xml:space="preserve">dr hab. </w:t>
            </w:r>
            <w:r w:rsidRPr="00811CEE">
              <w:rPr>
                <w:rFonts w:eastAsia="Aptos" w:cstheme="minorHAnsi"/>
                <w:i/>
                <w:iCs/>
                <w:kern w:val="0"/>
                <w:lang w:val="da-DK" w:eastAsia="pl-PL"/>
                <w14:ligatures w14:val="none"/>
              </w:rPr>
              <w:t xml:space="preserve">Andrea Horvath, </w:t>
            </w:r>
          </w:p>
          <w:p w14:paraId="5C4D0527" w14:textId="5C917832" w:rsidR="00955593" w:rsidRPr="00ED62EF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A009FC">
              <w:rPr>
                <w:rFonts w:eastAsia="Aptos" w:cstheme="minorHAnsi"/>
                <w:i/>
                <w:iCs/>
                <w:kern w:val="0"/>
                <w:lang w:val="da-DK" w:eastAsia="pl-PL"/>
                <w14:ligatures w14:val="none"/>
              </w:rPr>
              <w:t xml:space="preserve">dr n. med. </w:t>
            </w: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Agnieszka Krauze</w:t>
            </w:r>
          </w:p>
          <w:p w14:paraId="11CB8B7A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kern w:val="0"/>
                <w:highlight w:val="yellow"/>
                <w:lang w:eastAsia="pl-PL"/>
                <w14:ligatures w14:val="none"/>
              </w:rPr>
              <w:t>Wykład sponsorowany</w:t>
            </w:r>
            <w:r w:rsidRPr="00811CEE"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86C9" w14:textId="77777777" w:rsidR="00955593" w:rsidRPr="00811CEE" w:rsidRDefault="00955593" w:rsidP="00955593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15:13 – 15:29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A118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MASLD- rozpoznawanie i diagnostyka różnicowa</w:t>
            </w:r>
          </w:p>
          <w:p w14:paraId="34D5C18E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Dariusz Lebensztejn</w:t>
            </w:r>
          </w:p>
        </w:tc>
      </w:tr>
      <w:tr w:rsidR="00E86A2D" w:rsidRPr="00811CEE" w14:paraId="559EED7D" w14:textId="77777777" w:rsidTr="00981EC1">
        <w:trPr>
          <w:trHeight w:val="898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3E49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15:25 – 15:45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44E5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Diagnostyka i leczenie eozynofilowego zapalenia przełyku u dzieci – najnowsze wytyczne</w:t>
            </w:r>
          </w:p>
          <w:p w14:paraId="11FADEE2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dr hab. Elżbieta Jarocka-Cyrta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47D6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15:29 – 15:40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E5F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MASLD- kogo leczyć, jak leczyć?             </w:t>
            </w:r>
          </w:p>
          <w:p w14:paraId="5B513659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n. med. Wojciech Jańczyk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E86A2D" w:rsidRPr="00811CEE" w14:paraId="45AA62B5" w14:textId="77777777" w:rsidTr="00981EC1">
        <w:trPr>
          <w:trHeight w:val="297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C999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15:45 – 15:55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CFB9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najlepszych zgłoszonych prac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9737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15:40 – 15:55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FCDC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najlepszych zgłoszonych prac</w:t>
            </w:r>
          </w:p>
        </w:tc>
      </w:tr>
      <w:tr w:rsidR="00E86A2D" w:rsidRPr="00811CEE" w14:paraId="60D741DB" w14:textId="77777777" w:rsidTr="00981EC1">
        <w:trPr>
          <w:trHeight w:val="297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8AFA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15:55 – 16:05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6EC4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15CB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15:55 – 16:05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D641" w14:textId="77777777" w:rsidR="00955593" w:rsidRPr="00811CEE" w:rsidRDefault="00955593" w:rsidP="00955593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</w:tr>
    </w:tbl>
    <w:p w14:paraId="72F1A382" w14:textId="77777777" w:rsidR="00275DAD" w:rsidRPr="00811CEE" w:rsidRDefault="00275DAD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p w14:paraId="787894EE" w14:textId="77777777" w:rsidR="00291CCA" w:rsidRPr="00811CEE" w:rsidRDefault="00291CCA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tbl>
      <w:tblPr>
        <w:tblW w:w="11337" w:type="dxa"/>
        <w:jc w:val="center"/>
        <w:tblBorders>
          <w:top w:val="single" w:sz="4" w:space="0" w:color="45B0E1"/>
          <w:left w:val="single" w:sz="4" w:space="0" w:color="45B0E1"/>
          <w:bottom w:val="single" w:sz="4" w:space="0" w:color="45B0E1"/>
          <w:right w:val="single" w:sz="4" w:space="0" w:color="45B0E1"/>
          <w:insideH w:val="single" w:sz="4" w:space="0" w:color="45B0E1"/>
          <w:insideV w:val="single" w:sz="4" w:space="0" w:color="45B0E1"/>
        </w:tblBorders>
        <w:tblLayout w:type="fixed"/>
        <w:tblCellMar>
          <w:left w:w="115" w:type="dxa"/>
          <w:right w:w="115" w:type="dxa"/>
        </w:tblCellMar>
        <w:tblLook w:val="05A0" w:firstRow="1" w:lastRow="0" w:firstColumn="1" w:lastColumn="1" w:noHBand="0" w:noVBand="1"/>
      </w:tblPr>
      <w:tblGrid>
        <w:gridCol w:w="1555"/>
        <w:gridCol w:w="4282"/>
        <w:gridCol w:w="1529"/>
        <w:gridCol w:w="3971"/>
      </w:tblGrid>
      <w:tr w:rsidR="00D931AE" w:rsidRPr="00811CEE" w14:paraId="75400E8D" w14:textId="77777777" w:rsidTr="00701152">
        <w:trPr>
          <w:trHeight w:val="4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3F88" w14:textId="77777777" w:rsidR="00D931AE" w:rsidRPr="00811CEE" w:rsidRDefault="00D931AE" w:rsidP="00D931AE">
            <w:pPr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0810" w14:textId="77777777" w:rsidR="00D931AE" w:rsidRPr="00811CEE" w:rsidRDefault="00D931AE" w:rsidP="00D931AE">
            <w:pPr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tematyczna V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4ED7" w14:textId="77777777" w:rsidR="00D931AE" w:rsidRPr="00811CEE" w:rsidRDefault="00D931AE" w:rsidP="00D931AE">
            <w:pPr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5FDA" w14:textId="77777777" w:rsidR="00D931AE" w:rsidRPr="00811CEE" w:rsidRDefault="00D931AE" w:rsidP="00D931AE">
            <w:pPr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tematyczna VI</w:t>
            </w:r>
          </w:p>
        </w:tc>
      </w:tr>
      <w:tr w:rsidR="00D931AE" w:rsidRPr="00811CEE" w14:paraId="4E0CC36E" w14:textId="77777777" w:rsidTr="00701152">
        <w:trPr>
          <w:trHeight w:val="8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27B1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16:05 – 17:45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7D81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Sekcja żywieniowa</w:t>
            </w:r>
          </w:p>
          <w:p w14:paraId="51118D49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 xml:space="preserve">Prowadzący: prof. Hanna Szajewska, </w:t>
            </w:r>
          </w:p>
          <w:p w14:paraId="2966180A" w14:textId="46FE5CBB" w:rsidR="00D931AE" w:rsidRPr="00811CEE" w:rsidRDefault="00D931AE" w:rsidP="00D931AE">
            <w:pPr>
              <w:spacing w:after="0"/>
              <w:rPr>
                <w:rFonts w:eastAsia="Aptos" w:cstheme="minorHAnsi"/>
                <w:b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>prof. Aneta Krogulska, prof. Bartosz Korczowski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0E66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b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16:05 – 17:45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45EE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Sekcja motoryczna</w:t>
            </w:r>
          </w:p>
          <w:p w14:paraId="56DF42A6" w14:textId="5DA2BB75" w:rsidR="00D931AE" w:rsidRPr="002069DC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Prowadzący: prof. Ewa Toporowska-Kowalska, </w:t>
            </w:r>
            <w:r w:rsidR="002069DC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prof. Józef Ryżko, prof. Krzysztof Fyderek</w:t>
            </w:r>
          </w:p>
        </w:tc>
      </w:tr>
      <w:tr w:rsidR="00D931AE" w:rsidRPr="00811CEE" w14:paraId="7C902BD3" w14:textId="77777777" w:rsidTr="00701152">
        <w:trPr>
          <w:trHeight w:val="5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26BB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16:05 – 16:20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B09E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Młodzież a kofeina i kawa - za czy przeciw</w:t>
            </w:r>
          </w:p>
          <w:p w14:paraId="207891B0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hab. Michał Brzeziński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79E32E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16:05 – 16:25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382B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Zaburzenia interakcji mózg-przewód pokarmowy- od patofizjologii do rozpoznania</w:t>
            </w:r>
          </w:p>
          <w:p w14:paraId="4530CF5E" w14:textId="029F0E15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Ewa Toporowska</w:t>
            </w:r>
            <w:r w:rsidR="009106B1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-Kowalska</w:t>
            </w:r>
          </w:p>
        </w:tc>
      </w:tr>
      <w:tr w:rsidR="00D931AE" w:rsidRPr="00811CEE" w14:paraId="53E2691C" w14:textId="77777777" w:rsidTr="00701152">
        <w:trPr>
          <w:trHeight w:val="5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4652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16:20 – 16:35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9D9D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Preparaty ryżowe w żywieniu niemowląt</w:t>
            </w:r>
          </w:p>
          <w:p w14:paraId="18078A79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Anna Stochel-Gaudyn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EFF0" w14:textId="77777777" w:rsidR="00D931AE" w:rsidRPr="00811CEE" w:rsidRDefault="00D931AE" w:rsidP="00D9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BBED" w14:textId="77777777" w:rsidR="00D931AE" w:rsidRPr="00811CEE" w:rsidRDefault="00D931AE" w:rsidP="00D9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</w:tr>
      <w:tr w:rsidR="00D931AE" w:rsidRPr="00A009FC" w14:paraId="335C2835" w14:textId="77777777" w:rsidTr="00701152">
        <w:trPr>
          <w:trHeight w:val="8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344F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16:35 – 16:50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8C12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Białko: za dużo, za mało, czyli ile? Niekończąca się debata</w:t>
            </w:r>
          </w:p>
          <w:p w14:paraId="35E0726B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Piotr Socha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925194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16:25 – 16:45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8B62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Nowości w diagnostyce czynnościowych zaburzeń przewodu pokarmowego</w:t>
            </w:r>
          </w:p>
          <w:p w14:paraId="030008BF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val="da-DK"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val="da-DK" w:eastAsia="pl-PL"/>
                <w14:ligatures w14:val="none"/>
              </w:rPr>
              <w:t>dr n. med. Marcin Banasiuk</w:t>
            </w:r>
          </w:p>
        </w:tc>
      </w:tr>
      <w:tr w:rsidR="00D931AE" w:rsidRPr="00811CEE" w14:paraId="0F7907EE" w14:textId="77777777" w:rsidTr="00701152">
        <w:trPr>
          <w:trHeight w:val="5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229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16:50 – 17:05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059F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Żywienie w 2024 roku. Nowości, kontrowersje. </w:t>
            </w:r>
          </w:p>
          <w:p w14:paraId="13567FCD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Hanna Szajewska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A98B" w14:textId="77777777" w:rsidR="00D931AE" w:rsidRPr="00811CEE" w:rsidRDefault="00D931AE" w:rsidP="00D9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440A" w14:textId="77777777" w:rsidR="00D931AE" w:rsidRPr="00811CEE" w:rsidRDefault="00D931AE" w:rsidP="00D93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</w:tr>
      <w:tr w:rsidR="00D931AE" w:rsidRPr="00811CEE" w14:paraId="61751DA1" w14:textId="77777777" w:rsidTr="00701152">
        <w:trPr>
          <w:trHeight w:val="85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F633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17:05 – 17:15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D9F7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najlepszych zgłoszonych prac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D7F6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16:45 – 17:05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BC2D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Farmakoterapia czynnościowych zaburzeń przewodu pokarmowego</w:t>
            </w:r>
          </w:p>
          <w:p w14:paraId="0A00F2F3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hab. Jarosław Kwiecień</w:t>
            </w:r>
          </w:p>
        </w:tc>
      </w:tr>
      <w:tr w:rsidR="00701152" w:rsidRPr="00811CEE" w14:paraId="5D4F9CC8" w14:textId="77777777" w:rsidTr="00701152">
        <w:trPr>
          <w:trHeight w:val="141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64FEA305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7C0E87C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A593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17:05- 17:25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F203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Choroba refluksowa i zaburzenia przełyku o podłożu czynnościowym</w:t>
            </w:r>
          </w:p>
          <w:p w14:paraId="63382F5C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n.med. Beata Gębora-Kowalska</w:t>
            </w:r>
          </w:p>
          <w:p w14:paraId="7D7DC731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n.med. Marcin Dziekiewicz</w:t>
            </w:r>
          </w:p>
        </w:tc>
      </w:tr>
      <w:tr w:rsidR="00D931AE" w:rsidRPr="00811CEE" w14:paraId="10D57687" w14:textId="77777777" w:rsidTr="00701152">
        <w:trPr>
          <w:trHeight w:val="57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99C5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lastRenderedPageBreak/>
              <w:t>17:15 – 17:30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F0BC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Żywność organiczna. Czy jest konieczna?</w:t>
            </w:r>
          </w:p>
          <w:p w14:paraId="342931CB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Łukasz Dembiński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F5E4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17:25 – 17:35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E7B2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najlepszych zgłoszonych prac</w:t>
            </w:r>
          </w:p>
        </w:tc>
      </w:tr>
      <w:tr w:rsidR="00D931AE" w:rsidRPr="00811CEE" w14:paraId="28138DD6" w14:textId="77777777" w:rsidTr="00701152">
        <w:trPr>
          <w:trHeight w:val="11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CADE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17:30 – 17:45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9ED6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Neofobia: normalny etap w rozwoju czy zaburzenie? Dwa spojrzenia</w:t>
            </w:r>
          </w:p>
          <w:p w14:paraId="615138B4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hab. Andrea Horvath</w:t>
            </w:r>
          </w:p>
          <w:p w14:paraId="03F93DBE" w14:textId="77777777" w:rsidR="00D931AE" w:rsidRPr="00811CEE" w:rsidRDefault="00D931AE" w:rsidP="00D931AE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n.med. Agnieszka Białek-Dratwa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482A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17:35 – 17:45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3831" w14:textId="77777777" w:rsidR="00D931AE" w:rsidRPr="00811CEE" w:rsidRDefault="00D931AE" w:rsidP="00D931AE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</w:tr>
    </w:tbl>
    <w:p w14:paraId="111609A3" w14:textId="77777777" w:rsidR="00313921" w:rsidRPr="00811CEE" w:rsidRDefault="00313921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p w14:paraId="63B1824D" w14:textId="77777777" w:rsidR="00313921" w:rsidRPr="00811CEE" w:rsidRDefault="00313921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p w14:paraId="09F9F10A" w14:textId="77777777" w:rsidR="00275DAD" w:rsidRPr="00811CEE" w:rsidRDefault="00275DAD" w:rsidP="00275DAD">
      <w:pPr>
        <w:spacing w:after="0"/>
        <w:jc w:val="both"/>
        <w:rPr>
          <w:rFonts w:eastAsia="Aptos" w:cstheme="minorHAnsi"/>
          <w:b/>
          <w:color w:val="E97132"/>
          <w:kern w:val="0"/>
          <w:sz w:val="24"/>
          <w:szCs w:val="24"/>
          <w:lang w:eastAsia="pl-PL"/>
          <w14:ligatures w14:val="none"/>
        </w:rPr>
      </w:pPr>
      <w:r w:rsidRPr="00811CEE">
        <w:rPr>
          <w:rFonts w:eastAsia="Aptos" w:cstheme="minorHAnsi"/>
          <w:b/>
          <w:color w:val="E97132"/>
          <w:kern w:val="0"/>
          <w:sz w:val="24"/>
          <w:szCs w:val="24"/>
          <w:lang w:eastAsia="pl-PL"/>
          <w14:ligatures w14:val="none"/>
        </w:rPr>
        <w:t>18:00 – 19:00    Walne zgromadzenie</w:t>
      </w:r>
    </w:p>
    <w:p w14:paraId="68122CAF" w14:textId="77777777" w:rsidR="00313921" w:rsidRPr="00811CEE" w:rsidRDefault="00313921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p w14:paraId="3AF23AE5" w14:textId="77777777" w:rsidR="00313921" w:rsidRPr="00811CEE" w:rsidRDefault="00313921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p w14:paraId="2F07FF5E" w14:textId="77777777" w:rsidR="008D4234" w:rsidRPr="00811CEE" w:rsidRDefault="008D4234" w:rsidP="008D4234">
      <w:pPr>
        <w:jc w:val="center"/>
        <w:rPr>
          <w:rFonts w:eastAsia="Aptos" w:cstheme="minorHAnsi"/>
          <w:b/>
          <w:bCs/>
          <w:color w:val="E97132"/>
          <w:kern w:val="0"/>
          <w:sz w:val="28"/>
          <w:szCs w:val="28"/>
          <w:lang w:eastAsia="pl-PL"/>
          <w14:ligatures w14:val="none"/>
        </w:rPr>
      </w:pPr>
      <w:r w:rsidRPr="00811CEE">
        <w:rPr>
          <w:rFonts w:eastAsia="Aptos" w:cstheme="minorHAnsi"/>
          <w:b/>
          <w:bCs/>
          <w:color w:val="E97132"/>
          <w:kern w:val="0"/>
          <w:sz w:val="28"/>
          <w:szCs w:val="28"/>
          <w:lang w:eastAsia="pl-PL"/>
          <w14:ligatures w14:val="none"/>
        </w:rPr>
        <w:t>III DZIEŃ</w:t>
      </w:r>
    </w:p>
    <w:p w14:paraId="60DC7BE8" w14:textId="77777777" w:rsidR="008D4234" w:rsidRPr="00811CEE" w:rsidRDefault="008D4234" w:rsidP="008D4234">
      <w:pPr>
        <w:jc w:val="center"/>
        <w:rPr>
          <w:rFonts w:eastAsia="Aptos" w:cstheme="minorHAnsi"/>
          <w:b/>
          <w:bCs/>
          <w:color w:val="E97132"/>
          <w:kern w:val="0"/>
          <w:sz w:val="28"/>
          <w:szCs w:val="28"/>
          <w:lang w:eastAsia="pl-PL"/>
          <w14:ligatures w14:val="none"/>
        </w:rPr>
      </w:pPr>
      <w:r w:rsidRPr="00811CEE">
        <w:rPr>
          <w:rFonts w:eastAsia="Aptos" w:cstheme="minorHAnsi"/>
          <w:b/>
          <w:bCs/>
          <w:color w:val="E97132"/>
          <w:kern w:val="0"/>
          <w:sz w:val="28"/>
          <w:szCs w:val="28"/>
          <w:lang w:eastAsia="pl-PL"/>
          <w14:ligatures w14:val="none"/>
        </w:rPr>
        <w:t>Sobota 14.09.2024r.</w:t>
      </w:r>
    </w:p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819"/>
      </w:tblGrid>
      <w:tr w:rsidR="00C64CF6" w:rsidRPr="00811CEE" w14:paraId="2FA0422F" w14:textId="77777777" w:rsidTr="00D60119">
        <w:trPr>
          <w:trHeight w:val="581"/>
          <w:jc w:val="center"/>
        </w:trPr>
        <w:tc>
          <w:tcPr>
            <w:tcW w:w="1555" w:type="dxa"/>
            <w:shd w:val="clear" w:color="auto" w:fill="auto"/>
          </w:tcPr>
          <w:p w14:paraId="1E5DCD13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  <w:p w14:paraId="0F911292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819" w:type="dxa"/>
            <w:shd w:val="clear" w:color="auto" w:fill="auto"/>
          </w:tcPr>
          <w:p w14:paraId="4B821526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 xml:space="preserve">Sesja plenarna </w:t>
            </w:r>
          </w:p>
          <w:p w14:paraId="58722FCA" w14:textId="1380DA54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Prowadzący:  prof. Jarosław Walkowiak, dr hab. Jarosław </w:t>
            </w:r>
            <w:r w:rsidR="00E5122F">
              <w:rPr>
                <w:rFonts w:eastAsia="Aptos" w:cstheme="minorHAnsi"/>
                <w:kern w:val="0"/>
                <w:lang w:eastAsia="pl-PL"/>
                <w14:ligatures w14:val="none"/>
              </w:rPr>
              <w:t>K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wiecień, dr n.</w:t>
            </w:r>
            <w:r w:rsidR="00667EB9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 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med. Wojciech Choiński</w:t>
            </w:r>
          </w:p>
        </w:tc>
      </w:tr>
      <w:tr w:rsidR="00C64CF6" w:rsidRPr="00811CEE" w14:paraId="35C56FD4" w14:textId="77777777" w:rsidTr="00D60119">
        <w:trPr>
          <w:trHeight w:val="581"/>
          <w:jc w:val="center"/>
        </w:trPr>
        <w:tc>
          <w:tcPr>
            <w:tcW w:w="1555" w:type="dxa"/>
            <w:shd w:val="clear" w:color="auto" w:fill="auto"/>
          </w:tcPr>
          <w:p w14:paraId="3217CAD5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8:30 – 9:00</w:t>
            </w:r>
          </w:p>
        </w:tc>
        <w:tc>
          <w:tcPr>
            <w:tcW w:w="9819" w:type="dxa"/>
            <w:shd w:val="clear" w:color="auto" w:fill="auto"/>
          </w:tcPr>
          <w:p w14:paraId="55CD2B57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Hepatologia dziecięca - kto i jak przyczynił się do jej rozwoju</w:t>
            </w:r>
          </w:p>
          <w:p w14:paraId="3B0479E7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Joanna Pawłowska</w:t>
            </w:r>
          </w:p>
        </w:tc>
      </w:tr>
      <w:tr w:rsidR="00C64CF6" w:rsidRPr="00811CEE" w14:paraId="2E4C64F4" w14:textId="77777777" w:rsidTr="00D60119">
        <w:trPr>
          <w:trHeight w:val="581"/>
          <w:jc w:val="center"/>
        </w:trPr>
        <w:tc>
          <w:tcPr>
            <w:tcW w:w="1555" w:type="dxa"/>
            <w:shd w:val="clear" w:color="auto" w:fill="auto"/>
          </w:tcPr>
          <w:p w14:paraId="725FFAD8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9:00 – 9:30</w:t>
            </w:r>
          </w:p>
        </w:tc>
        <w:tc>
          <w:tcPr>
            <w:tcW w:w="9819" w:type="dxa"/>
            <w:shd w:val="clear" w:color="auto" w:fill="auto"/>
          </w:tcPr>
          <w:p w14:paraId="672720B6" w14:textId="1BAF1B7A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Noworodek z zarośnięciem przełyku, chirurgia przez dziurkę od klucza</w:t>
            </w:r>
          </w:p>
          <w:p w14:paraId="631EC3DA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Dariusz Patkowski</w:t>
            </w:r>
          </w:p>
        </w:tc>
      </w:tr>
      <w:tr w:rsidR="00C64CF6" w:rsidRPr="00811CEE" w14:paraId="18172DF5" w14:textId="77777777" w:rsidTr="00D60119">
        <w:trPr>
          <w:trHeight w:val="594"/>
          <w:jc w:val="center"/>
        </w:trPr>
        <w:tc>
          <w:tcPr>
            <w:tcW w:w="1555" w:type="dxa"/>
            <w:shd w:val="clear" w:color="auto" w:fill="auto"/>
          </w:tcPr>
          <w:p w14:paraId="43C9A78D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9:30 – 10:00</w:t>
            </w:r>
          </w:p>
        </w:tc>
        <w:tc>
          <w:tcPr>
            <w:tcW w:w="9819" w:type="dxa"/>
            <w:shd w:val="clear" w:color="auto" w:fill="auto"/>
          </w:tcPr>
          <w:p w14:paraId="2A2DADEE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Postępowanie w kamicy żółciowej u dzieci</w:t>
            </w:r>
          </w:p>
          <w:p w14:paraId="357657E8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Paweł Nachulewicz, prof. Dariusz Lebensztejn</w:t>
            </w:r>
          </w:p>
        </w:tc>
      </w:tr>
      <w:tr w:rsidR="00C64CF6" w:rsidRPr="00811CEE" w14:paraId="1063E2FF" w14:textId="77777777" w:rsidTr="00D60119">
        <w:trPr>
          <w:trHeight w:val="447"/>
          <w:jc w:val="center"/>
        </w:trPr>
        <w:tc>
          <w:tcPr>
            <w:tcW w:w="1555" w:type="dxa"/>
            <w:shd w:val="clear" w:color="auto" w:fill="auto"/>
          </w:tcPr>
          <w:p w14:paraId="4C4ADF34" w14:textId="77777777" w:rsidR="00C64CF6" w:rsidRPr="00811CEE" w:rsidRDefault="00C64CF6" w:rsidP="00C64CF6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10:00 – 10:15</w:t>
            </w:r>
          </w:p>
        </w:tc>
        <w:tc>
          <w:tcPr>
            <w:tcW w:w="9819" w:type="dxa"/>
            <w:shd w:val="clear" w:color="auto" w:fill="auto"/>
          </w:tcPr>
          <w:p w14:paraId="6F61A781" w14:textId="77777777" w:rsidR="00C64CF6" w:rsidRPr="00811CEE" w:rsidRDefault="00C64CF6" w:rsidP="00C64CF6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Dyskusja </w:t>
            </w:r>
          </w:p>
        </w:tc>
      </w:tr>
      <w:tr w:rsidR="00C64CF6" w:rsidRPr="00811CEE" w14:paraId="10CE5F27" w14:textId="77777777" w:rsidTr="00D60119">
        <w:trPr>
          <w:trHeight w:val="447"/>
          <w:jc w:val="center"/>
        </w:trPr>
        <w:tc>
          <w:tcPr>
            <w:tcW w:w="1555" w:type="dxa"/>
            <w:shd w:val="clear" w:color="auto" w:fill="auto"/>
          </w:tcPr>
          <w:p w14:paraId="63081019" w14:textId="77777777" w:rsidR="00C64CF6" w:rsidRPr="00811CEE" w:rsidRDefault="00C64CF6" w:rsidP="00C64CF6">
            <w:pPr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10:15 – 10:30</w:t>
            </w:r>
          </w:p>
        </w:tc>
        <w:tc>
          <w:tcPr>
            <w:tcW w:w="9819" w:type="dxa"/>
            <w:shd w:val="clear" w:color="auto" w:fill="auto"/>
          </w:tcPr>
          <w:p w14:paraId="475E8984" w14:textId="77777777" w:rsidR="00C64CF6" w:rsidRPr="00811CEE" w:rsidRDefault="00C64CF6" w:rsidP="00C64CF6">
            <w:pPr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Przerwa</w:t>
            </w:r>
          </w:p>
        </w:tc>
      </w:tr>
      <w:tr w:rsidR="00C64CF6" w:rsidRPr="00811CEE" w14:paraId="06FC17CB" w14:textId="77777777" w:rsidTr="00D60119">
        <w:trPr>
          <w:trHeight w:val="581"/>
          <w:jc w:val="center"/>
        </w:trPr>
        <w:tc>
          <w:tcPr>
            <w:tcW w:w="1555" w:type="dxa"/>
            <w:shd w:val="clear" w:color="auto" w:fill="auto"/>
          </w:tcPr>
          <w:p w14:paraId="5825189C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10:30 – 11:30</w:t>
            </w:r>
          </w:p>
        </w:tc>
        <w:tc>
          <w:tcPr>
            <w:tcW w:w="9819" w:type="dxa"/>
            <w:shd w:val="clear" w:color="auto" w:fill="auto"/>
          </w:tcPr>
          <w:p w14:paraId="222DF06A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interdyscyplinarna: Biegunki ostre i przewlekłe</w:t>
            </w:r>
          </w:p>
          <w:p w14:paraId="576CE0E2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Prowadzący: prof. Urszula Grzybowska-Chlebowczyk, prof. Anna Szaflarska-Popławska</w:t>
            </w:r>
          </w:p>
        </w:tc>
      </w:tr>
      <w:tr w:rsidR="00C64CF6" w:rsidRPr="00A009FC" w14:paraId="432422B7" w14:textId="77777777" w:rsidTr="00D60119">
        <w:trPr>
          <w:trHeight w:val="581"/>
          <w:jc w:val="center"/>
        </w:trPr>
        <w:tc>
          <w:tcPr>
            <w:tcW w:w="1555" w:type="dxa"/>
            <w:shd w:val="clear" w:color="auto" w:fill="auto"/>
          </w:tcPr>
          <w:p w14:paraId="10298A7C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10:30 – 10:45</w:t>
            </w:r>
          </w:p>
        </w:tc>
        <w:tc>
          <w:tcPr>
            <w:tcW w:w="9819" w:type="dxa"/>
            <w:shd w:val="clear" w:color="auto" w:fill="auto"/>
          </w:tcPr>
          <w:p w14:paraId="24B27251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Biegunki przewlekłe związane z zaburzeniami odporności</w:t>
            </w:r>
          </w:p>
          <w:p w14:paraId="6CD85AE6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i/>
                <w:iCs/>
                <w:kern w:val="0"/>
                <w:lang w:val="da-DK"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val="da-DK" w:eastAsia="pl-PL"/>
                <w14:ligatures w14:val="none"/>
              </w:rPr>
              <w:t xml:space="preserve">dr n. med. Maja Klaudel-Dreszler </w:t>
            </w:r>
          </w:p>
        </w:tc>
      </w:tr>
      <w:tr w:rsidR="00C64CF6" w:rsidRPr="00811CEE" w14:paraId="21A89339" w14:textId="77777777" w:rsidTr="00D60119">
        <w:trPr>
          <w:trHeight w:val="459"/>
          <w:jc w:val="center"/>
        </w:trPr>
        <w:tc>
          <w:tcPr>
            <w:tcW w:w="1555" w:type="dxa"/>
            <w:shd w:val="clear" w:color="auto" w:fill="auto"/>
          </w:tcPr>
          <w:p w14:paraId="5C549561" w14:textId="77777777" w:rsidR="00C64CF6" w:rsidRPr="00811CEE" w:rsidRDefault="00C64CF6" w:rsidP="00C64CF6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10:45 – 11:00</w:t>
            </w:r>
          </w:p>
        </w:tc>
        <w:tc>
          <w:tcPr>
            <w:tcW w:w="9819" w:type="dxa"/>
            <w:shd w:val="clear" w:color="auto" w:fill="auto"/>
          </w:tcPr>
          <w:p w14:paraId="33F38E58" w14:textId="77777777" w:rsidR="00C64CF6" w:rsidRPr="00811CEE" w:rsidRDefault="00C64CF6" w:rsidP="00C64CF6">
            <w:pPr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000000"/>
                <w:kern w:val="0"/>
                <w:highlight w:val="yellow"/>
                <w:lang w:eastAsia="pl-PL"/>
                <w14:ligatures w14:val="none"/>
              </w:rPr>
              <w:t>Wykład sponsorowany</w:t>
            </w:r>
          </w:p>
        </w:tc>
      </w:tr>
      <w:tr w:rsidR="00C64CF6" w:rsidRPr="00811CEE" w14:paraId="631DB9B3" w14:textId="77777777" w:rsidTr="00D60119">
        <w:trPr>
          <w:trHeight w:val="581"/>
          <w:jc w:val="center"/>
        </w:trPr>
        <w:tc>
          <w:tcPr>
            <w:tcW w:w="1555" w:type="dxa"/>
            <w:shd w:val="clear" w:color="auto" w:fill="auto"/>
          </w:tcPr>
          <w:p w14:paraId="5B24AF99" w14:textId="77777777" w:rsidR="00C64CF6" w:rsidRPr="00811CEE" w:rsidRDefault="00C64CF6" w:rsidP="00C64CF6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11:00 – 11:20</w:t>
            </w:r>
          </w:p>
        </w:tc>
        <w:tc>
          <w:tcPr>
            <w:tcW w:w="9819" w:type="dxa"/>
            <w:shd w:val="clear" w:color="auto" w:fill="auto"/>
          </w:tcPr>
          <w:p w14:paraId="29715BC5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>Dożylna płynoterapia podtrzymująca u dzieci w stanach nagłych/ostrych i krytycznych. Aktualne wytyczne</w:t>
            </w:r>
          </w:p>
          <w:p w14:paraId="7CDA7093" w14:textId="77777777" w:rsidR="00C64CF6" w:rsidRPr="00811CEE" w:rsidRDefault="00C64CF6" w:rsidP="00C64CF6">
            <w:pPr>
              <w:spacing w:after="0"/>
              <w:rPr>
                <w:rFonts w:eastAsia="Aptos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dr n. med. Magdalena Mierzewska-Schmidt </w:t>
            </w:r>
          </w:p>
        </w:tc>
      </w:tr>
      <w:tr w:rsidR="00C64CF6" w:rsidRPr="00811CEE" w14:paraId="60931932" w14:textId="77777777" w:rsidTr="00D60119">
        <w:trPr>
          <w:trHeight w:val="447"/>
          <w:jc w:val="center"/>
        </w:trPr>
        <w:tc>
          <w:tcPr>
            <w:tcW w:w="1555" w:type="dxa"/>
            <w:shd w:val="clear" w:color="auto" w:fill="auto"/>
          </w:tcPr>
          <w:p w14:paraId="066A0370" w14:textId="77777777" w:rsidR="00C64CF6" w:rsidRPr="00811CEE" w:rsidRDefault="00C64CF6" w:rsidP="00C64CF6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11:20 – 11:25</w:t>
            </w:r>
          </w:p>
        </w:tc>
        <w:tc>
          <w:tcPr>
            <w:tcW w:w="9819" w:type="dxa"/>
            <w:shd w:val="clear" w:color="auto" w:fill="auto"/>
          </w:tcPr>
          <w:p w14:paraId="2C129962" w14:textId="77777777" w:rsidR="00C64CF6" w:rsidRPr="00811CEE" w:rsidRDefault="00C64CF6" w:rsidP="00C64CF6">
            <w:pPr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kern w:val="0"/>
                <w:highlight w:val="yellow"/>
                <w:lang w:eastAsia="pl-PL"/>
                <w14:ligatures w14:val="none"/>
              </w:rPr>
              <w:t>Prezentacja produktu firmy</w:t>
            </w:r>
            <w:r w:rsidRPr="00811CEE"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C64CF6" w:rsidRPr="00811CEE" w14:paraId="251A2D9E" w14:textId="77777777" w:rsidTr="00D60119">
        <w:trPr>
          <w:trHeight w:val="459"/>
          <w:jc w:val="center"/>
        </w:trPr>
        <w:tc>
          <w:tcPr>
            <w:tcW w:w="1555" w:type="dxa"/>
            <w:shd w:val="clear" w:color="auto" w:fill="auto"/>
          </w:tcPr>
          <w:p w14:paraId="063A6FC7" w14:textId="77777777" w:rsidR="00C64CF6" w:rsidRPr="00811CEE" w:rsidRDefault="00C64CF6" w:rsidP="00C64CF6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11:25 – 11:35</w:t>
            </w:r>
          </w:p>
        </w:tc>
        <w:tc>
          <w:tcPr>
            <w:tcW w:w="9819" w:type="dxa"/>
            <w:shd w:val="clear" w:color="auto" w:fill="auto"/>
          </w:tcPr>
          <w:p w14:paraId="0ADEEC41" w14:textId="77777777" w:rsidR="00C64CF6" w:rsidRPr="00811CEE" w:rsidRDefault="00C64CF6" w:rsidP="00C64CF6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</w:tr>
      <w:tr w:rsidR="00C64CF6" w:rsidRPr="00811CEE" w14:paraId="57F54678" w14:textId="77777777" w:rsidTr="00D60119">
        <w:trPr>
          <w:trHeight w:val="447"/>
          <w:jc w:val="center"/>
        </w:trPr>
        <w:tc>
          <w:tcPr>
            <w:tcW w:w="1555" w:type="dxa"/>
            <w:shd w:val="clear" w:color="auto" w:fill="auto"/>
          </w:tcPr>
          <w:p w14:paraId="7854BC1E" w14:textId="77777777" w:rsidR="00C64CF6" w:rsidRPr="00811CEE" w:rsidRDefault="00C64CF6" w:rsidP="00C64CF6">
            <w:pPr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11:35 – 11:50</w:t>
            </w:r>
          </w:p>
        </w:tc>
        <w:tc>
          <w:tcPr>
            <w:tcW w:w="9819" w:type="dxa"/>
            <w:shd w:val="clear" w:color="auto" w:fill="auto"/>
          </w:tcPr>
          <w:p w14:paraId="65C1D42A" w14:textId="77777777" w:rsidR="00C64CF6" w:rsidRPr="00811CEE" w:rsidRDefault="00C64CF6" w:rsidP="00C64CF6">
            <w:pPr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Przerwa</w:t>
            </w:r>
          </w:p>
        </w:tc>
      </w:tr>
    </w:tbl>
    <w:p w14:paraId="3065BAD8" w14:textId="77777777" w:rsidR="007471D1" w:rsidRPr="001B5929" w:rsidRDefault="007471D1" w:rsidP="001B5929">
      <w:pPr>
        <w:spacing w:after="0"/>
        <w:rPr>
          <w:rFonts w:cstheme="minorHAnsi"/>
          <w:i/>
          <w:iCs/>
          <w:sz w:val="24"/>
          <w:szCs w:val="24"/>
        </w:rPr>
      </w:pPr>
    </w:p>
    <w:tbl>
      <w:tblPr>
        <w:tblW w:w="11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9"/>
        <w:gridCol w:w="4608"/>
        <w:gridCol w:w="5199"/>
      </w:tblGrid>
      <w:tr w:rsidR="00EB1B99" w:rsidRPr="00811CEE" w14:paraId="154EED98" w14:textId="77777777" w:rsidTr="00566B81">
        <w:trPr>
          <w:trHeight w:val="441"/>
          <w:jc w:val="center"/>
        </w:trPr>
        <w:tc>
          <w:tcPr>
            <w:tcW w:w="1579" w:type="dxa"/>
            <w:shd w:val="clear" w:color="auto" w:fill="auto"/>
          </w:tcPr>
          <w:p w14:paraId="1C858A9E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4608" w:type="dxa"/>
            <w:shd w:val="clear" w:color="auto" w:fill="auto"/>
          </w:tcPr>
          <w:p w14:paraId="4A2380ED" w14:textId="77777777" w:rsidR="007471D1" w:rsidRPr="00811CEE" w:rsidRDefault="007471D1" w:rsidP="007471D1">
            <w:pPr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tematyczna VII</w:t>
            </w:r>
          </w:p>
        </w:tc>
        <w:tc>
          <w:tcPr>
            <w:tcW w:w="5199" w:type="dxa"/>
            <w:shd w:val="clear" w:color="auto" w:fill="auto"/>
          </w:tcPr>
          <w:p w14:paraId="4F15E069" w14:textId="77777777" w:rsidR="007471D1" w:rsidRPr="00811CEE" w:rsidRDefault="007471D1" w:rsidP="007471D1">
            <w:pPr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tematyczna VIII</w:t>
            </w:r>
          </w:p>
        </w:tc>
      </w:tr>
      <w:tr w:rsidR="00EB1B99" w:rsidRPr="00811CEE" w14:paraId="7A7777B0" w14:textId="77777777" w:rsidTr="00566B81">
        <w:trPr>
          <w:trHeight w:val="811"/>
          <w:jc w:val="center"/>
        </w:trPr>
        <w:tc>
          <w:tcPr>
            <w:tcW w:w="1579" w:type="dxa"/>
            <w:shd w:val="clear" w:color="auto" w:fill="auto"/>
          </w:tcPr>
          <w:p w14:paraId="0FFDA4B5" w14:textId="77777777" w:rsidR="007471D1" w:rsidRPr="00811CEE" w:rsidRDefault="007471D1" w:rsidP="007471D1">
            <w:pPr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lastRenderedPageBreak/>
              <w:t>11:50 – 13:30</w:t>
            </w:r>
          </w:p>
        </w:tc>
        <w:tc>
          <w:tcPr>
            <w:tcW w:w="4608" w:type="dxa"/>
            <w:shd w:val="clear" w:color="auto" w:fill="auto"/>
          </w:tcPr>
          <w:p w14:paraId="0E35D2D1" w14:textId="06DF892C" w:rsidR="007471D1" w:rsidRPr="009A3A42" w:rsidRDefault="007471D1" w:rsidP="007471D1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Sekcja nieswoistych zapaleń jelit</w:t>
            </w:r>
            <w:r w:rsidR="009A3A42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 xml:space="preserve">       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Prowadzący: dr. n. med. Katarzyna K</w:t>
            </w:r>
            <w:r w:rsidR="005C0D46">
              <w:rPr>
                <w:rFonts w:eastAsia="Aptos" w:cstheme="minorHAnsi"/>
                <w:kern w:val="0"/>
                <w:lang w:eastAsia="pl-PL"/>
                <w14:ligatures w14:val="none"/>
              </w:rPr>
              <w:t>a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rolewska-Bochenek, prof. Jarosław Kierkuś, prof. Piotr Albrecht</w:t>
            </w:r>
          </w:p>
        </w:tc>
        <w:tc>
          <w:tcPr>
            <w:tcW w:w="5199" w:type="dxa"/>
            <w:shd w:val="clear" w:color="auto" w:fill="auto"/>
          </w:tcPr>
          <w:p w14:paraId="41E54C1B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Sekcja trzustkowa</w:t>
            </w:r>
          </w:p>
          <w:p w14:paraId="2B3DBC8F" w14:textId="28FD5022" w:rsidR="007471D1" w:rsidRPr="009A3A42" w:rsidRDefault="007471D1" w:rsidP="007471D1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Times New Roman" w:cstheme="minorHAnsi"/>
                <w:kern w:val="0"/>
                <w:lang w:eastAsia="pl-PL"/>
                <w14:ligatures w14:val="none"/>
              </w:rPr>
              <w:t>Prowadzący: prof. Elżbieta Czkwianianc, prof. Wojciech Cichy,  prof. Elżbieta Pac-Kożuchowska</w:t>
            </w:r>
          </w:p>
        </w:tc>
      </w:tr>
      <w:tr w:rsidR="00EB1B99" w:rsidRPr="00811CEE" w14:paraId="214EC834" w14:textId="77777777" w:rsidTr="00566B81">
        <w:trPr>
          <w:trHeight w:val="571"/>
          <w:jc w:val="center"/>
        </w:trPr>
        <w:tc>
          <w:tcPr>
            <w:tcW w:w="1579" w:type="dxa"/>
            <w:shd w:val="clear" w:color="auto" w:fill="auto"/>
          </w:tcPr>
          <w:p w14:paraId="54378E8D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11:50 – 12:10</w:t>
            </w:r>
          </w:p>
        </w:tc>
        <w:tc>
          <w:tcPr>
            <w:tcW w:w="4608" w:type="dxa"/>
            <w:shd w:val="clear" w:color="auto" w:fill="auto"/>
          </w:tcPr>
          <w:p w14:paraId="72649B8D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Ekspresem przez nowości w NZJ u dzieci</w:t>
            </w:r>
          </w:p>
          <w:p w14:paraId="18B05262" w14:textId="4F165EF6" w:rsidR="007471D1" w:rsidRPr="00811CEE" w:rsidRDefault="007471D1" w:rsidP="007471D1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dr n.med. Katarzyna </w:t>
            </w:r>
            <w:r w:rsidR="00933416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K</w:t>
            </w:r>
            <w:r w:rsidR="00F238D8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a</w:t>
            </w:r>
            <w:r w:rsidR="00933416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rolewska-</w:t>
            </w: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Bochenek , dr n.</w:t>
            </w:r>
            <w:r w:rsidR="002D115C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med. Grażyna Mierzwa</w:t>
            </w:r>
          </w:p>
        </w:tc>
        <w:tc>
          <w:tcPr>
            <w:tcW w:w="5199" w:type="dxa"/>
            <w:shd w:val="clear" w:color="auto" w:fill="auto"/>
          </w:tcPr>
          <w:p w14:paraId="3F552B48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Ostre zapalenie trzustki - postępowanie u dzieci</w:t>
            </w:r>
          </w:p>
          <w:p w14:paraId="416A2D0B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n.med. Anna Socha-Banasiak</w:t>
            </w:r>
          </w:p>
        </w:tc>
      </w:tr>
      <w:tr w:rsidR="00EB1B99" w:rsidRPr="00811CEE" w14:paraId="6FE652B9" w14:textId="77777777" w:rsidTr="00566B81">
        <w:trPr>
          <w:trHeight w:val="861"/>
          <w:jc w:val="center"/>
        </w:trPr>
        <w:tc>
          <w:tcPr>
            <w:tcW w:w="1579" w:type="dxa"/>
            <w:shd w:val="clear" w:color="auto" w:fill="auto"/>
          </w:tcPr>
          <w:p w14:paraId="6663381F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12:10 – 12:30</w:t>
            </w:r>
          </w:p>
        </w:tc>
        <w:tc>
          <w:tcPr>
            <w:tcW w:w="4608" w:type="dxa"/>
            <w:shd w:val="clear" w:color="auto" w:fill="auto"/>
          </w:tcPr>
          <w:p w14:paraId="076CF72C" w14:textId="77777777" w:rsidR="007471D1" w:rsidRDefault="007471D1" w:rsidP="007471D1">
            <w:pPr>
              <w:spacing w:after="0"/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000000"/>
                <w:kern w:val="0"/>
                <w:lang w:eastAsia="pl-PL"/>
                <w14:ligatures w14:val="none"/>
              </w:rPr>
              <w:t>Wrzodziejące zapalenia jelita grubego u dzieci – leczenie konwencjonalne</w:t>
            </w:r>
          </w:p>
          <w:p w14:paraId="103D2004" w14:textId="5CB55189" w:rsidR="008A3BF4" w:rsidRPr="008A3BF4" w:rsidRDefault="008A3BF4" w:rsidP="007471D1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>
              <w:rPr>
                <w:rFonts w:eastAsia="Aptos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wykładowca – szczegóły wkrótce</w:t>
            </w:r>
          </w:p>
          <w:p w14:paraId="7A531AC3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kern w:val="0"/>
                <w:highlight w:val="yellow"/>
                <w:lang w:eastAsia="pl-PL"/>
                <w14:ligatures w14:val="none"/>
              </w:rPr>
              <w:t>Wykład sponsorowany</w:t>
            </w:r>
            <w:r w:rsidRPr="00811CEE"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5199" w:type="dxa"/>
            <w:shd w:val="clear" w:color="auto" w:fill="auto"/>
          </w:tcPr>
          <w:p w14:paraId="6136AB7D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Niewydolność trzustki u dzieci</w:t>
            </w:r>
          </w:p>
          <w:p w14:paraId="095DD5F8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Grzegorz Oracz</w:t>
            </w:r>
          </w:p>
        </w:tc>
      </w:tr>
      <w:tr w:rsidR="00EB1B99" w:rsidRPr="00811CEE" w14:paraId="64BAD59F" w14:textId="77777777" w:rsidTr="00566B81">
        <w:trPr>
          <w:trHeight w:val="861"/>
          <w:jc w:val="center"/>
        </w:trPr>
        <w:tc>
          <w:tcPr>
            <w:tcW w:w="1579" w:type="dxa"/>
            <w:shd w:val="clear" w:color="auto" w:fill="auto"/>
          </w:tcPr>
          <w:p w14:paraId="720075EB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12:30 – 12:50</w:t>
            </w:r>
          </w:p>
        </w:tc>
        <w:tc>
          <w:tcPr>
            <w:tcW w:w="4608" w:type="dxa"/>
            <w:shd w:val="clear" w:color="auto" w:fill="auto"/>
          </w:tcPr>
          <w:p w14:paraId="16B8BC2C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Leczenie biologiczne NZJ u dzieci i młodzieży ramach i poza programem NFZ</w:t>
            </w:r>
          </w:p>
          <w:p w14:paraId="4817AAF1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hab. Małgorzata Sładek</w:t>
            </w:r>
          </w:p>
        </w:tc>
        <w:tc>
          <w:tcPr>
            <w:tcW w:w="5199" w:type="dxa"/>
            <w:shd w:val="clear" w:color="auto" w:fill="auto"/>
          </w:tcPr>
          <w:p w14:paraId="4F05B9EA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Współczesne podejście leczenia mukowiscydozy</w:t>
            </w:r>
          </w:p>
          <w:p w14:paraId="29BA2219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Jarosław Walkowiak</w:t>
            </w:r>
          </w:p>
        </w:tc>
      </w:tr>
      <w:tr w:rsidR="00EB1B99" w:rsidRPr="00811CEE" w14:paraId="35F7A54E" w14:textId="77777777" w:rsidTr="00566B81">
        <w:trPr>
          <w:trHeight w:val="873"/>
          <w:jc w:val="center"/>
        </w:trPr>
        <w:tc>
          <w:tcPr>
            <w:tcW w:w="1579" w:type="dxa"/>
            <w:shd w:val="clear" w:color="auto" w:fill="auto"/>
          </w:tcPr>
          <w:p w14:paraId="6EA22BF8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12:50 – 13:10</w:t>
            </w:r>
          </w:p>
        </w:tc>
        <w:tc>
          <w:tcPr>
            <w:tcW w:w="4608" w:type="dxa"/>
            <w:shd w:val="clear" w:color="auto" w:fill="auto"/>
          </w:tcPr>
          <w:p w14:paraId="5E7DC8EB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Postacie okołoodbytowe NZJ – współpraca chirurga, gastrologa i radiologa</w:t>
            </w:r>
          </w:p>
          <w:p w14:paraId="1A91DB15" w14:textId="16A361DB" w:rsidR="007471D1" w:rsidRPr="00811CEE" w:rsidRDefault="007471D1" w:rsidP="007471D1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dr </w:t>
            </w:r>
            <w:r w:rsidR="002D115C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n. med. </w:t>
            </w: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Katarzyna Borycka, dr </w:t>
            </w:r>
            <w:r w:rsidR="00833C7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 xml:space="preserve">hab. </w:t>
            </w: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Marcin Banasiuk</w:t>
            </w:r>
          </w:p>
        </w:tc>
        <w:tc>
          <w:tcPr>
            <w:tcW w:w="5199" w:type="dxa"/>
            <w:shd w:val="clear" w:color="auto" w:fill="auto"/>
          </w:tcPr>
          <w:p w14:paraId="688E63D5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Autoimmunizacyjne zapalenie trzustki</w:t>
            </w:r>
          </w:p>
          <w:p w14:paraId="3998CCDA" w14:textId="77777777" w:rsidR="007471D1" w:rsidRPr="00811CEE" w:rsidRDefault="007471D1" w:rsidP="007471D1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Elżbieta Czkwianianc</w:t>
            </w:r>
          </w:p>
        </w:tc>
      </w:tr>
      <w:tr w:rsidR="00EB1B99" w:rsidRPr="00811CEE" w14:paraId="48BF19D2" w14:textId="77777777" w:rsidTr="00566B81">
        <w:trPr>
          <w:trHeight w:val="441"/>
          <w:jc w:val="center"/>
        </w:trPr>
        <w:tc>
          <w:tcPr>
            <w:tcW w:w="1579" w:type="dxa"/>
            <w:shd w:val="clear" w:color="auto" w:fill="auto"/>
          </w:tcPr>
          <w:p w14:paraId="788D8091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13:10 – 13:20</w:t>
            </w:r>
          </w:p>
        </w:tc>
        <w:tc>
          <w:tcPr>
            <w:tcW w:w="4608" w:type="dxa"/>
            <w:shd w:val="clear" w:color="auto" w:fill="auto"/>
          </w:tcPr>
          <w:p w14:paraId="678A35B5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najlepszych zgłoszonych prac</w:t>
            </w:r>
          </w:p>
        </w:tc>
        <w:tc>
          <w:tcPr>
            <w:tcW w:w="5199" w:type="dxa"/>
            <w:shd w:val="clear" w:color="auto" w:fill="auto"/>
          </w:tcPr>
          <w:p w14:paraId="3C3B447C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najlepszych zgłoszonych prac</w:t>
            </w:r>
          </w:p>
        </w:tc>
      </w:tr>
      <w:tr w:rsidR="00EB1B99" w:rsidRPr="00811CEE" w14:paraId="5F43535F" w14:textId="77777777" w:rsidTr="00566B81">
        <w:trPr>
          <w:trHeight w:val="441"/>
          <w:jc w:val="center"/>
        </w:trPr>
        <w:tc>
          <w:tcPr>
            <w:tcW w:w="1579" w:type="dxa"/>
            <w:shd w:val="clear" w:color="auto" w:fill="auto"/>
          </w:tcPr>
          <w:p w14:paraId="664E5FC8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13:20 – 13:30</w:t>
            </w:r>
          </w:p>
        </w:tc>
        <w:tc>
          <w:tcPr>
            <w:tcW w:w="4608" w:type="dxa"/>
            <w:shd w:val="clear" w:color="auto" w:fill="auto"/>
          </w:tcPr>
          <w:p w14:paraId="67BD7B55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5199" w:type="dxa"/>
            <w:shd w:val="clear" w:color="auto" w:fill="auto"/>
          </w:tcPr>
          <w:p w14:paraId="6B31597F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</w:tr>
      <w:tr w:rsidR="00EB1B99" w:rsidRPr="00811CEE" w14:paraId="144A400F" w14:textId="77777777" w:rsidTr="00566B81">
        <w:trPr>
          <w:trHeight w:val="453"/>
          <w:jc w:val="center"/>
        </w:trPr>
        <w:tc>
          <w:tcPr>
            <w:tcW w:w="1579" w:type="dxa"/>
            <w:shd w:val="clear" w:color="auto" w:fill="auto"/>
          </w:tcPr>
          <w:p w14:paraId="34E255A1" w14:textId="77777777" w:rsidR="007471D1" w:rsidRPr="00811CEE" w:rsidRDefault="007471D1" w:rsidP="007471D1">
            <w:pPr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13:30 – 13:40</w:t>
            </w:r>
          </w:p>
        </w:tc>
        <w:tc>
          <w:tcPr>
            <w:tcW w:w="4608" w:type="dxa"/>
            <w:shd w:val="clear" w:color="auto" w:fill="auto"/>
          </w:tcPr>
          <w:p w14:paraId="69FBCD77" w14:textId="77777777" w:rsidR="007471D1" w:rsidRPr="00811CEE" w:rsidRDefault="007471D1" w:rsidP="007471D1">
            <w:pPr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Przerwa</w:t>
            </w:r>
          </w:p>
        </w:tc>
        <w:tc>
          <w:tcPr>
            <w:tcW w:w="5199" w:type="dxa"/>
            <w:shd w:val="clear" w:color="auto" w:fill="auto"/>
          </w:tcPr>
          <w:p w14:paraId="7C062F1C" w14:textId="77777777" w:rsidR="007471D1" w:rsidRPr="00811CEE" w:rsidRDefault="007471D1" w:rsidP="007471D1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44CDA313" w14:textId="77777777" w:rsidR="00313921" w:rsidRPr="00811CEE" w:rsidRDefault="00313921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p w14:paraId="597C1094" w14:textId="77777777" w:rsidR="00291CCA" w:rsidRPr="00811CEE" w:rsidRDefault="00291CCA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tbl>
      <w:tblPr>
        <w:tblW w:w="11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5A0" w:firstRow="1" w:lastRow="0" w:firstColumn="1" w:lastColumn="1" w:noHBand="0" w:noVBand="1"/>
      </w:tblPr>
      <w:tblGrid>
        <w:gridCol w:w="1555"/>
        <w:gridCol w:w="3685"/>
        <w:gridCol w:w="1559"/>
        <w:gridCol w:w="4654"/>
      </w:tblGrid>
      <w:tr w:rsidR="00566B81" w:rsidRPr="00811CEE" w14:paraId="7D1C2CCF" w14:textId="77777777" w:rsidTr="00042C39">
        <w:trPr>
          <w:trHeight w:val="442"/>
          <w:jc w:val="center"/>
        </w:trPr>
        <w:tc>
          <w:tcPr>
            <w:tcW w:w="1555" w:type="dxa"/>
            <w:shd w:val="clear" w:color="auto" w:fill="auto"/>
          </w:tcPr>
          <w:p w14:paraId="412D8C5A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685" w:type="dxa"/>
            <w:shd w:val="clear" w:color="auto" w:fill="auto"/>
          </w:tcPr>
          <w:p w14:paraId="0B6E2B58" w14:textId="77777777" w:rsidR="00633E58" w:rsidRPr="00811CEE" w:rsidRDefault="00633E58" w:rsidP="00633E58">
            <w:pPr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tematyczna IX</w:t>
            </w:r>
          </w:p>
        </w:tc>
        <w:tc>
          <w:tcPr>
            <w:tcW w:w="1559" w:type="dxa"/>
            <w:shd w:val="clear" w:color="auto" w:fill="auto"/>
          </w:tcPr>
          <w:p w14:paraId="1C818FDC" w14:textId="77777777" w:rsidR="00633E58" w:rsidRPr="00811CEE" w:rsidRDefault="00633E58" w:rsidP="00633E58">
            <w:pPr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</w:tcPr>
          <w:p w14:paraId="3178A9F0" w14:textId="77777777" w:rsidR="00633E58" w:rsidRPr="00811CEE" w:rsidRDefault="00633E58" w:rsidP="00633E58">
            <w:pPr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Sesja tematyczna X</w:t>
            </w:r>
          </w:p>
        </w:tc>
      </w:tr>
      <w:tr w:rsidR="00566B81" w:rsidRPr="00811CEE" w14:paraId="523FFDD9" w14:textId="77777777" w:rsidTr="00042C39">
        <w:trPr>
          <w:trHeight w:val="873"/>
          <w:jc w:val="center"/>
        </w:trPr>
        <w:tc>
          <w:tcPr>
            <w:tcW w:w="1555" w:type="dxa"/>
            <w:shd w:val="clear" w:color="auto" w:fill="auto"/>
          </w:tcPr>
          <w:p w14:paraId="3CEFEC1F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b/>
                <w:b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 xml:space="preserve">13:40 – 15:20 </w:t>
            </w:r>
          </w:p>
        </w:tc>
        <w:tc>
          <w:tcPr>
            <w:tcW w:w="3685" w:type="dxa"/>
            <w:shd w:val="clear" w:color="auto" w:fill="auto"/>
          </w:tcPr>
          <w:p w14:paraId="5B4242E4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>Sekcja żywienia klinicznego</w:t>
            </w:r>
          </w:p>
          <w:p w14:paraId="180D18AC" w14:textId="783736CB" w:rsidR="00633E58" w:rsidRPr="00811CEE" w:rsidRDefault="00633E58" w:rsidP="00633E58">
            <w:pPr>
              <w:spacing w:after="0"/>
              <w:rPr>
                <w:rFonts w:eastAsia="Aptos" w:cstheme="minorHAnsi"/>
                <w:b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Prowadzący: prof. Agata Szlagatys</w:t>
            </w:r>
            <w:r w:rsidR="00767B97">
              <w:rPr>
                <w:rFonts w:eastAsia="Aptos" w:cstheme="minorHAnsi"/>
                <w:kern w:val="0"/>
                <w:lang w:eastAsia="pl-PL"/>
                <w14:ligatures w14:val="none"/>
              </w:rPr>
              <w:t>-Sidorkiewicz</w:t>
            </w: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,  prof. Barbara Kamińska, dr hab. Paulina Krawiec</w:t>
            </w:r>
          </w:p>
        </w:tc>
        <w:tc>
          <w:tcPr>
            <w:tcW w:w="1559" w:type="dxa"/>
            <w:shd w:val="clear" w:color="auto" w:fill="auto"/>
          </w:tcPr>
          <w:p w14:paraId="49782AEB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bCs/>
                <w:color w:val="E97132"/>
                <w:kern w:val="0"/>
                <w:lang w:eastAsia="pl-PL"/>
                <w14:ligatures w14:val="none"/>
              </w:rPr>
              <w:t>13.40 - 15.20</w:t>
            </w:r>
          </w:p>
        </w:tc>
        <w:tc>
          <w:tcPr>
            <w:tcW w:w="4654" w:type="dxa"/>
            <w:shd w:val="clear" w:color="auto" w:fill="auto"/>
          </w:tcPr>
          <w:p w14:paraId="22134833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b/>
                <w:color w:val="E97132"/>
                <w:kern w:val="0"/>
                <w:lang w:eastAsia="pl-PL"/>
                <w14:ligatures w14:val="none"/>
              </w:rPr>
              <w:t xml:space="preserve">Sekcja endoskopowa </w:t>
            </w:r>
          </w:p>
          <w:p w14:paraId="58C5834C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 xml:space="preserve">Prowadzący: dr hab. Kinga Kowalska-Duplaga, </w:t>
            </w:r>
          </w:p>
          <w:p w14:paraId="2C4AF259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b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dr hab. Danuta Celińska, dr n. med. Tomasz Pytrus</w:t>
            </w:r>
          </w:p>
        </w:tc>
      </w:tr>
      <w:tr w:rsidR="00566B81" w:rsidRPr="00811CEE" w14:paraId="34C16974" w14:textId="77777777" w:rsidTr="00042C39">
        <w:trPr>
          <w:trHeight w:val="573"/>
          <w:jc w:val="center"/>
        </w:trPr>
        <w:tc>
          <w:tcPr>
            <w:tcW w:w="1555" w:type="dxa"/>
            <w:shd w:val="clear" w:color="auto" w:fill="auto"/>
          </w:tcPr>
          <w:p w14:paraId="7BFA4C8A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13:40 – 13:56</w:t>
            </w:r>
          </w:p>
        </w:tc>
        <w:tc>
          <w:tcPr>
            <w:tcW w:w="3685" w:type="dxa"/>
            <w:shd w:val="clear" w:color="auto" w:fill="auto"/>
          </w:tcPr>
          <w:p w14:paraId="4C573AC0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Postępowanie w przewlekłej niewydolności jelit</w:t>
            </w:r>
          </w:p>
          <w:p w14:paraId="4975B1E3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Agnieszka Szlagatys-Sidorkiewicz</w:t>
            </w:r>
          </w:p>
        </w:tc>
        <w:tc>
          <w:tcPr>
            <w:tcW w:w="1559" w:type="dxa"/>
            <w:shd w:val="clear" w:color="auto" w:fill="auto"/>
          </w:tcPr>
          <w:p w14:paraId="43363F03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13.40 - 14.00</w:t>
            </w:r>
          </w:p>
        </w:tc>
        <w:tc>
          <w:tcPr>
            <w:tcW w:w="4654" w:type="dxa"/>
            <w:shd w:val="clear" w:color="auto" w:fill="auto"/>
          </w:tcPr>
          <w:p w14:paraId="131C1F00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Szkolenie w endoskopii gastroenterologów dziecięcych</w:t>
            </w:r>
          </w:p>
          <w:p w14:paraId="38DDEC5C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Aleksandra Banaszkiewicz</w:t>
            </w:r>
          </w:p>
        </w:tc>
      </w:tr>
      <w:tr w:rsidR="00566B81" w:rsidRPr="00811CEE" w14:paraId="3FB46457" w14:textId="77777777" w:rsidTr="00042C39">
        <w:trPr>
          <w:trHeight w:val="1148"/>
          <w:jc w:val="center"/>
        </w:trPr>
        <w:tc>
          <w:tcPr>
            <w:tcW w:w="1555" w:type="dxa"/>
            <w:shd w:val="clear" w:color="auto" w:fill="auto"/>
          </w:tcPr>
          <w:p w14:paraId="7AF74D6C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13:56 – 14:12</w:t>
            </w:r>
          </w:p>
        </w:tc>
        <w:tc>
          <w:tcPr>
            <w:tcW w:w="3685" w:type="dxa"/>
            <w:shd w:val="clear" w:color="auto" w:fill="auto"/>
          </w:tcPr>
          <w:p w14:paraId="7C62109B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Bezpieczeństwo mieszanin w żywieniu pozajelitowym. Pierwiastki śladowe, minerały i zanieczyszczenia</w:t>
            </w:r>
          </w:p>
          <w:p w14:paraId="59240B8F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n.med. Hanna Romanowska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6DC5386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14.00 - 14.20</w:t>
            </w:r>
          </w:p>
        </w:tc>
        <w:tc>
          <w:tcPr>
            <w:tcW w:w="4654" w:type="dxa"/>
            <w:shd w:val="clear" w:color="auto" w:fill="auto"/>
          </w:tcPr>
          <w:p w14:paraId="5D7D2F11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Endoskopia w NZJ</w:t>
            </w:r>
          </w:p>
          <w:p w14:paraId="268394E4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n.med. Anna Wiernicka</w:t>
            </w:r>
          </w:p>
          <w:p w14:paraId="20F3B005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</w:tr>
      <w:tr w:rsidR="00566B81" w:rsidRPr="00811CEE" w14:paraId="216C0FC4" w14:textId="77777777" w:rsidTr="00042C39">
        <w:trPr>
          <w:trHeight w:val="861"/>
          <w:jc w:val="center"/>
        </w:trPr>
        <w:tc>
          <w:tcPr>
            <w:tcW w:w="1555" w:type="dxa"/>
            <w:shd w:val="clear" w:color="auto" w:fill="auto"/>
          </w:tcPr>
          <w:p w14:paraId="067A441C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14:12 – 14:28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14:paraId="1B93AC3B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Żywienie enteralne u dzieci z przewlekłą dysfunkcją ośrodkowego układu nerwowego</w:t>
            </w:r>
          </w:p>
          <w:p w14:paraId="0B4326E8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Ewa Toporowska-Kowalska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85319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14.20 - 14.40</w:t>
            </w:r>
          </w:p>
        </w:tc>
        <w:tc>
          <w:tcPr>
            <w:tcW w:w="465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D89E21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Przełyk Barretta - czy jest to problem w gastrologii dziecięcej?</w:t>
            </w:r>
          </w:p>
          <w:p w14:paraId="0A372CBC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dr hab. Kinga Kowalska-Duplaga</w:t>
            </w:r>
          </w:p>
          <w:p w14:paraId="01BBEC7C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</w:tr>
      <w:tr w:rsidR="00566B81" w:rsidRPr="00811CEE" w14:paraId="53FBA0AC" w14:textId="77777777" w:rsidTr="00042C39">
        <w:trPr>
          <w:trHeight w:val="573"/>
          <w:jc w:val="center"/>
        </w:trPr>
        <w:tc>
          <w:tcPr>
            <w:tcW w:w="1555" w:type="dxa"/>
            <w:shd w:val="clear" w:color="auto" w:fill="auto"/>
          </w:tcPr>
          <w:p w14:paraId="49A586F4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14:28 – 14:44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14:paraId="6E372AAF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Jak bezpiecznie żywić dziecko w szpitalu</w:t>
            </w:r>
          </w:p>
          <w:p w14:paraId="556D78EE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dr n. med. Katarzyna Popińska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17F4" w14:textId="77777777" w:rsidR="00633E58" w:rsidRPr="00811CEE" w:rsidRDefault="00633E58" w:rsidP="00633E58">
            <w:pPr>
              <w:widowControl w:val="0"/>
              <w:spacing w:line="276" w:lineRule="auto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34CF26" w14:textId="77777777" w:rsidR="00633E58" w:rsidRPr="00811CEE" w:rsidRDefault="00633E58" w:rsidP="00633E58">
            <w:pPr>
              <w:widowControl w:val="0"/>
              <w:spacing w:line="276" w:lineRule="auto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</w:tr>
      <w:tr w:rsidR="00566B81" w:rsidRPr="00811CEE" w14:paraId="21D515F9" w14:textId="77777777" w:rsidTr="00042C39">
        <w:trPr>
          <w:trHeight w:val="861"/>
          <w:jc w:val="center"/>
        </w:trPr>
        <w:tc>
          <w:tcPr>
            <w:tcW w:w="1555" w:type="dxa"/>
            <w:shd w:val="clear" w:color="auto" w:fill="auto"/>
          </w:tcPr>
          <w:p w14:paraId="774FC557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14:44 – 15:00</w:t>
            </w:r>
          </w:p>
        </w:tc>
        <w:tc>
          <w:tcPr>
            <w:tcW w:w="3685" w:type="dxa"/>
            <w:shd w:val="clear" w:color="auto" w:fill="auto"/>
          </w:tcPr>
          <w:p w14:paraId="4A529929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Domowe żywienie pozajelitowe u dzieci urodzonych przedwcześnie.</w:t>
            </w:r>
          </w:p>
          <w:p w14:paraId="5DCA8BCA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Janusz Książyk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E61B2AD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14:40 - 15:00</w:t>
            </w:r>
          </w:p>
        </w:tc>
        <w:tc>
          <w:tcPr>
            <w:tcW w:w="4654" w:type="dxa"/>
            <w:shd w:val="clear" w:color="auto" w:fill="auto"/>
          </w:tcPr>
          <w:p w14:paraId="45107F13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Rzadkie procedury endoskopowe w pediatrii.</w:t>
            </w:r>
          </w:p>
          <w:p w14:paraId="24E7C8C8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i/>
                <w:iCs/>
                <w:kern w:val="0"/>
                <w:lang w:eastAsia="pl-PL"/>
                <w14:ligatures w14:val="none"/>
              </w:rPr>
              <w:t>prof. Marek Woynarowski</w:t>
            </w:r>
          </w:p>
          <w:p w14:paraId="6B0E6211" w14:textId="77777777" w:rsidR="00633E58" w:rsidRPr="00811CEE" w:rsidRDefault="00633E58" w:rsidP="00633E58">
            <w:pPr>
              <w:spacing w:after="0"/>
              <w:rPr>
                <w:rFonts w:eastAsia="Aptos" w:cstheme="minorHAnsi"/>
                <w:kern w:val="0"/>
                <w:lang w:eastAsia="pl-PL"/>
                <w14:ligatures w14:val="none"/>
              </w:rPr>
            </w:pPr>
          </w:p>
        </w:tc>
      </w:tr>
      <w:tr w:rsidR="00566B81" w:rsidRPr="00811CEE" w14:paraId="7F555C29" w14:textId="77777777" w:rsidTr="00042C39">
        <w:trPr>
          <w:trHeight w:val="454"/>
          <w:jc w:val="center"/>
        </w:trPr>
        <w:tc>
          <w:tcPr>
            <w:tcW w:w="1555" w:type="dxa"/>
            <w:shd w:val="clear" w:color="auto" w:fill="auto"/>
          </w:tcPr>
          <w:p w14:paraId="06B8A53C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15:00 – 15:10</w:t>
            </w:r>
          </w:p>
        </w:tc>
        <w:tc>
          <w:tcPr>
            <w:tcW w:w="3685" w:type="dxa"/>
            <w:shd w:val="clear" w:color="auto" w:fill="auto"/>
          </w:tcPr>
          <w:p w14:paraId="74A7B5FA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najlepszych zgłoszonych prac</w:t>
            </w:r>
          </w:p>
        </w:tc>
        <w:tc>
          <w:tcPr>
            <w:tcW w:w="1559" w:type="dxa"/>
            <w:shd w:val="clear" w:color="auto" w:fill="auto"/>
          </w:tcPr>
          <w:p w14:paraId="60FD2716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15:00 –15:10</w:t>
            </w:r>
          </w:p>
        </w:tc>
        <w:tc>
          <w:tcPr>
            <w:tcW w:w="4654" w:type="dxa"/>
            <w:shd w:val="clear" w:color="auto" w:fill="auto"/>
          </w:tcPr>
          <w:p w14:paraId="6AD16D27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Prezentacje najlepszych zgłoszonych prac</w:t>
            </w:r>
          </w:p>
        </w:tc>
      </w:tr>
      <w:tr w:rsidR="00566B81" w:rsidRPr="00811CEE" w14:paraId="268FC761" w14:textId="77777777" w:rsidTr="00042C39">
        <w:trPr>
          <w:trHeight w:val="442"/>
          <w:jc w:val="center"/>
        </w:trPr>
        <w:tc>
          <w:tcPr>
            <w:tcW w:w="1555" w:type="dxa"/>
            <w:shd w:val="clear" w:color="auto" w:fill="auto"/>
          </w:tcPr>
          <w:p w14:paraId="08BD9FC9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15:10 – 15:20</w:t>
            </w:r>
          </w:p>
        </w:tc>
        <w:tc>
          <w:tcPr>
            <w:tcW w:w="3685" w:type="dxa"/>
            <w:shd w:val="clear" w:color="auto" w:fill="auto"/>
          </w:tcPr>
          <w:p w14:paraId="6DA7A47A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1559" w:type="dxa"/>
            <w:shd w:val="clear" w:color="auto" w:fill="auto"/>
          </w:tcPr>
          <w:p w14:paraId="535DE0F1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15:10 – 15:20</w:t>
            </w:r>
          </w:p>
        </w:tc>
        <w:tc>
          <w:tcPr>
            <w:tcW w:w="4654" w:type="dxa"/>
            <w:shd w:val="clear" w:color="auto" w:fill="auto"/>
          </w:tcPr>
          <w:p w14:paraId="538B6ADF" w14:textId="77777777" w:rsidR="00633E58" w:rsidRPr="00811CEE" w:rsidRDefault="00633E58" w:rsidP="00633E58">
            <w:pPr>
              <w:rPr>
                <w:rFonts w:eastAsia="Aptos" w:cstheme="minorHAnsi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kern w:val="0"/>
                <w:lang w:eastAsia="pl-PL"/>
                <w14:ligatures w14:val="none"/>
              </w:rPr>
              <w:t>Dyskusja</w:t>
            </w:r>
          </w:p>
        </w:tc>
      </w:tr>
      <w:tr w:rsidR="00633E58" w:rsidRPr="00811CEE" w14:paraId="1F1A9F48" w14:textId="77777777" w:rsidTr="00156C78">
        <w:trPr>
          <w:trHeight w:val="212"/>
          <w:jc w:val="center"/>
        </w:trPr>
        <w:tc>
          <w:tcPr>
            <w:tcW w:w="1555" w:type="dxa"/>
            <w:shd w:val="clear" w:color="auto" w:fill="auto"/>
          </w:tcPr>
          <w:p w14:paraId="74E089F5" w14:textId="77777777" w:rsidR="00633E58" w:rsidRPr="00811CEE" w:rsidRDefault="00633E58" w:rsidP="00633E58">
            <w:pPr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>15:20</w:t>
            </w:r>
          </w:p>
        </w:tc>
        <w:tc>
          <w:tcPr>
            <w:tcW w:w="9898" w:type="dxa"/>
            <w:gridSpan w:val="3"/>
            <w:shd w:val="clear" w:color="auto" w:fill="auto"/>
          </w:tcPr>
          <w:p w14:paraId="65198545" w14:textId="2EA71249" w:rsidR="00633E58" w:rsidRPr="00811CEE" w:rsidRDefault="00633E58" w:rsidP="00633E58">
            <w:pPr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</w:pPr>
            <w:r w:rsidRPr="00811CEE">
              <w:rPr>
                <w:rFonts w:eastAsia="Aptos" w:cstheme="minorHAnsi"/>
                <w:color w:val="E97132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Obiad</w:t>
            </w:r>
          </w:p>
        </w:tc>
      </w:tr>
    </w:tbl>
    <w:p w14:paraId="373D5965" w14:textId="77777777" w:rsidR="00313921" w:rsidRPr="00811CEE" w:rsidRDefault="00313921" w:rsidP="00236FAF">
      <w:pPr>
        <w:pStyle w:val="ListParagraph"/>
        <w:spacing w:after="0"/>
        <w:rPr>
          <w:rFonts w:cstheme="minorHAnsi"/>
          <w:i/>
          <w:iCs/>
          <w:sz w:val="24"/>
          <w:szCs w:val="24"/>
        </w:rPr>
      </w:pPr>
    </w:p>
    <w:p w14:paraId="480C46D4" w14:textId="319082D0" w:rsidR="004C53B8" w:rsidRPr="00811CEE" w:rsidRDefault="004C53B8" w:rsidP="004C53B8">
      <w:pPr>
        <w:spacing w:after="0"/>
        <w:rPr>
          <w:rFonts w:cstheme="minorHAnsi"/>
          <w:b/>
          <w:bCs/>
          <w:color w:val="ED7D31" w:themeColor="accent2"/>
          <w:sz w:val="24"/>
          <w:szCs w:val="24"/>
          <w:u w:val="single"/>
        </w:rPr>
      </w:pPr>
      <w:r w:rsidRPr="00811CEE">
        <w:rPr>
          <w:rFonts w:cstheme="minorHAnsi"/>
          <w:b/>
          <w:bCs/>
          <w:color w:val="ED7D31" w:themeColor="accent2"/>
          <w:sz w:val="24"/>
          <w:szCs w:val="24"/>
          <w:u w:val="single"/>
        </w:rPr>
        <w:t>Warsztaty:</w:t>
      </w:r>
    </w:p>
    <w:p w14:paraId="775B65E1" w14:textId="502B29B8" w:rsidR="004C53B8" w:rsidRPr="00811CEE" w:rsidRDefault="004C53B8" w:rsidP="004C53B8">
      <w:pPr>
        <w:spacing w:after="0"/>
        <w:rPr>
          <w:rFonts w:cstheme="minorHAnsi"/>
          <w:b/>
          <w:bCs/>
          <w:color w:val="ED7D31" w:themeColor="accent2"/>
          <w:sz w:val="24"/>
          <w:szCs w:val="24"/>
        </w:rPr>
      </w:pPr>
      <w:r w:rsidRPr="00811CEE">
        <w:rPr>
          <w:rFonts w:cstheme="minorHAnsi"/>
          <w:b/>
          <w:bCs/>
          <w:color w:val="ED7D31" w:themeColor="accent2"/>
          <w:sz w:val="24"/>
          <w:szCs w:val="24"/>
        </w:rPr>
        <w:t>„Tadek niejadek”– o zaburzeniach karmienia u dzieci od A do Zet – czyli od Alergii do Zaburzeń behawioralnych"</w:t>
      </w:r>
    </w:p>
    <w:p w14:paraId="3528855E" w14:textId="77777777" w:rsidR="00C40B4B" w:rsidRPr="00811CEE" w:rsidRDefault="00C40B4B" w:rsidP="004C53B8">
      <w:pPr>
        <w:spacing w:after="0"/>
        <w:rPr>
          <w:rFonts w:cstheme="minorHAnsi"/>
          <w:sz w:val="24"/>
          <w:szCs w:val="24"/>
        </w:rPr>
      </w:pPr>
    </w:p>
    <w:p w14:paraId="08606666" w14:textId="77777777" w:rsidR="004C53B8" w:rsidRPr="00811CEE" w:rsidRDefault="004C53B8" w:rsidP="004C53B8">
      <w:pPr>
        <w:spacing w:after="0"/>
        <w:rPr>
          <w:rFonts w:cstheme="minorHAnsi"/>
          <w:sz w:val="24"/>
          <w:szCs w:val="24"/>
        </w:rPr>
      </w:pPr>
      <w:r w:rsidRPr="00811CEE">
        <w:rPr>
          <w:rFonts w:cstheme="minorHAnsi"/>
          <w:sz w:val="24"/>
          <w:szCs w:val="24"/>
        </w:rPr>
        <w:t>Interaktywny warsztat dla specjalistów i nie tylko – oparty o analizę przypadków:</w:t>
      </w:r>
    </w:p>
    <w:p w14:paraId="7278AEAF" w14:textId="38223D99" w:rsidR="004C53B8" w:rsidRPr="00811CEE" w:rsidRDefault="004C53B8" w:rsidP="008E403F">
      <w:pPr>
        <w:pStyle w:val="ListParagraph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811CEE">
        <w:rPr>
          <w:rFonts w:cstheme="minorHAnsi"/>
          <w:sz w:val="24"/>
          <w:szCs w:val="24"/>
        </w:rPr>
        <w:t>Czy alergia na pokarmy może indukować trudności w karmieniu– jak diagnozować i leczyć dzieci z alergią i trudnościami w karmieniu– ARFID?</w:t>
      </w:r>
    </w:p>
    <w:p w14:paraId="1AD2534E" w14:textId="6CCB3CD8" w:rsidR="004C53B8" w:rsidRPr="00811CEE" w:rsidRDefault="004C53B8" w:rsidP="008E403F">
      <w:pPr>
        <w:pStyle w:val="ListParagraph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811CEE">
        <w:rPr>
          <w:rFonts w:cstheme="minorHAnsi"/>
          <w:sz w:val="24"/>
          <w:szCs w:val="24"/>
        </w:rPr>
        <w:t>Jakie są narzędzia do identyfikacji ARFID u dzieci?</w:t>
      </w:r>
    </w:p>
    <w:p w14:paraId="11D2A830" w14:textId="0481ADDD" w:rsidR="004C53B8" w:rsidRPr="00811CEE" w:rsidRDefault="004C53B8" w:rsidP="008E403F">
      <w:pPr>
        <w:pStyle w:val="ListParagraph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811CEE">
        <w:rPr>
          <w:rFonts w:cstheme="minorHAnsi"/>
          <w:sz w:val="24"/>
          <w:szCs w:val="24"/>
        </w:rPr>
        <w:t>Jak zbilansować niedobory pokarmowe u dzieci z ARFID (użyteczne porady dietetyczne o poszukiwaniu zagubionych kalorii, doustne suplementy diety, wybór preparatów do żywienia enteralnego)?</w:t>
      </w:r>
    </w:p>
    <w:p w14:paraId="598AEC8A" w14:textId="6F0779C8" w:rsidR="004C53B8" w:rsidRPr="00811CEE" w:rsidRDefault="004C53B8" w:rsidP="008E403F">
      <w:pPr>
        <w:pStyle w:val="ListParagraph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811CEE">
        <w:rPr>
          <w:rFonts w:cstheme="minorHAnsi"/>
          <w:sz w:val="24"/>
          <w:szCs w:val="24"/>
        </w:rPr>
        <w:t>Jakie są wskazania do żywienia przez zgłębnik i kiedy proponować PEG u pacjentów z ARFID?</w:t>
      </w:r>
    </w:p>
    <w:p w14:paraId="41A13F54" w14:textId="77777777" w:rsidR="004C53B8" w:rsidRPr="00811CEE" w:rsidRDefault="004C53B8" w:rsidP="004C53B8">
      <w:pPr>
        <w:spacing w:after="0"/>
        <w:rPr>
          <w:rFonts w:cstheme="minorHAnsi"/>
          <w:sz w:val="28"/>
          <w:szCs w:val="28"/>
        </w:rPr>
      </w:pPr>
    </w:p>
    <w:p w14:paraId="62074125" w14:textId="75F4EFEE" w:rsidR="004C53B8" w:rsidRPr="00811CEE" w:rsidRDefault="004C53B8" w:rsidP="004C53B8">
      <w:pPr>
        <w:spacing w:after="0"/>
        <w:rPr>
          <w:rFonts w:cstheme="minorHAnsi"/>
          <w:sz w:val="24"/>
          <w:szCs w:val="24"/>
        </w:rPr>
      </w:pPr>
      <w:r w:rsidRPr="00811CEE">
        <w:rPr>
          <w:rFonts w:cstheme="minorHAnsi"/>
          <w:sz w:val="24"/>
          <w:szCs w:val="24"/>
        </w:rPr>
        <w:t>Zapraszamy na żywieniowy rollercoaster– czyli 90.minut emocjonujących przeżyć:</w:t>
      </w:r>
    </w:p>
    <w:p w14:paraId="4B5B1B28" w14:textId="77777777" w:rsidR="004C53B8" w:rsidRPr="00811CEE" w:rsidRDefault="004C53B8" w:rsidP="004C53B8">
      <w:pPr>
        <w:spacing w:after="0"/>
        <w:rPr>
          <w:rFonts w:cstheme="minorHAnsi"/>
          <w:sz w:val="24"/>
          <w:szCs w:val="24"/>
        </w:rPr>
      </w:pPr>
    </w:p>
    <w:p w14:paraId="012DAAE5" w14:textId="1561C05F" w:rsidR="004C53B8" w:rsidRPr="00811CEE" w:rsidRDefault="004C53B8" w:rsidP="004C53B8">
      <w:pPr>
        <w:spacing w:after="0"/>
        <w:rPr>
          <w:rFonts w:cstheme="minorHAnsi"/>
          <w:sz w:val="24"/>
          <w:szCs w:val="24"/>
        </w:rPr>
      </w:pPr>
      <w:r w:rsidRPr="00811CEE">
        <w:rPr>
          <w:rFonts w:cstheme="minorHAnsi"/>
          <w:sz w:val="24"/>
          <w:szCs w:val="24"/>
        </w:rPr>
        <w:t xml:space="preserve">dr hab. </w:t>
      </w:r>
      <w:r w:rsidR="004B2D7A" w:rsidRPr="00811CEE">
        <w:rPr>
          <w:rFonts w:cstheme="minorHAnsi"/>
          <w:sz w:val="24"/>
          <w:szCs w:val="24"/>
        </w:rPr>
        <w:t>Elżbieta</w:t>
      </w:r>
      <w:r w:rsidRPr="00811CEE">
        <w:rPr>
          <w:rFonts w:cstheme="minorHAnsi"/>
          <w:sz w:val="24"/>
          <w:szCs w:val="24"/>
        </w:rPr>
        <w:t xml:space="preserve"> Jarocka-Cyrta</w:t>
      </w:r>
    </w:p>
    <w:p w14:paraId="5001D31B" w14:textId="77777777" w:rsidR="004C53B8" w:rsidRPr="00811CEE" w:rsidRDefault="004C53B8" w:rsidP="004C53B8">
      <w:pPr>
        <w:spacing w:after="0"/>
        <w:rPr>
          <w:rFonts w:cstheme="minorHAnsi"/>
          <w:sz w:val="24"/>
          <w:szCs w:val="24"/>
        </w:rPr>
      </w:pPr>
      <w:r w:rsidRPr="00811CEE">
        <w:rPr>
          <w:rFonts w:cstheme="minorHAnsi"/>
          <w:sz w:val="24"/>
          <w:szCs w:val="24"/>
        </w:rPr>
        <w:t>dr hab. Andrea Horvath</w:t>
      </w:r>
    </w:p>
    <w:p w14:paraId="710C8A53" w14:textId="7A1D0AD2" w:rsidR="004C53B8" w:rsidRPr="00811CEE" w:rsidRDefault="00443390" w:rsidP="004C53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 hab. </w:t>
      </w:r>
      <w:r w:rsidR="004C53B8" w:rsidRPr="00811CEE">
        <w:rPr>
          <w:rFonts w:cstheme="minorHAnsi"/>
          <w:sz w:val="24"/>
          <w:szCs w:val="24"/>
        </w:rPr>
        <w:t>Piotr Dziechciarz</w:t>
      </w:r>
    </w:p>
    <w:p w14:paraId="39F199A9" w14:textId="09237D74" w:rsidR="004C53B8" w:rsidRPr="00811CEE" w:rsidRDefault="004C53B8" w:rsidP="004C53B8">
      <w:pPr>
        <w:spacing w:after="0"/>
        <w:rPr>
          <w:rFonts w:cstheme="minorHAnsi"/>
          <w:sz w:val="24"/>
          <w:szCs w:val="24"/>
        </w:rPr>
      </w:pPr>
      <w:r w:rsidRPr="00811CEE">
        <w:rPr>
          <w:rFonts w:cstheme="minorHAnsi"/>
          <w:sz w:val="24"/>
          <w:szCs w:val="24"/>
        </w:rPr>
        <w:t>Agata Stróżyk</w:t>
      </w:r>
    </w:p>
    <w:p w14:paraId="4568F2DA" w14:textId="77777777" w:rsidR="001C10D7" w:rsidRPr="00811CEE" w:rsidRDefault="001C10D7" w:rsidP="004C53B8">
      <w:pPr>
        <w:spacing w:after="0"/>
        <w:rPr>
          <w:rFonts w:cstheme="minorHAnsi"/>
          <w:sz w:val="24"/>
          <w:szCs w:val="24"/>
        </w:rPr>
      </w:pPr>
    </w:p>
    <w:p w14:paraId="4303EDD9" w14:textId="77777777" w:rsidR="001C10D7" w:rsidRPr="00811CEE" w:rsidRDefault="001C10D7" w:rsidP="004C53B8">
      <w:pPr>
        <w:spacing w:after="0"/>
        <w:rPr>
          <w:rFonts w:cstheme="minorHAnsi"/>
          <w:sz w:val="24"/>
          <w:szCs w:val="24"/>
        </w:rPr>
      </w:pPr>
    </w:p>
    <w:p w14:paraId="0ECBE5D7" w14:textId="77777777" w:rsidR="001C10D7" w:rsidRPr="00811CEE" w:rsidRDefault="001C10D7" w:rsidP="004C53B8">
      <w:pPr>
        <w:spacing w:after="0"/>
        <w:rPr>
          <w:rFonts w:cstheme="minorHAnsi"/>
          <w:sz w:val="24"/>
          <w:szCs w:val="24"/>
        </w:rPr>
      </w:pPr>
    </w:p>
    <w:p w14:paraId="260E36D9" w14:textId="77777777" w:rsidR="001C10D7" w:rsidRPr="00811CEE" w:rsidRDefault="001C10D7" w:rsidP="004C53B8">
      <w:pPr>
        <w:spacing w:after="0"/>
        <w:rPr>
          <w:rFonts w:cstheme="minorHAnsi"/>
          <w:sz w:val="24"/>
          <w:szCs w:val="24"/>
        </w:rPr>
      </w:pPr>
    </w:p>
    <w:sectPr w:rsidR="001C10D7" w:rsidRPr="00811C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6DA6" w14:textId="77777777" w:rsidR="00B44402" w:rsidRDefault="00B44402" w:rsidP="00093723">
      <w:pPr>
        <w:spacing w:after="0" w:line="240" w:lineRule="auto"/>
      </w:pPr>
      <w:r>
        <w:separator/>
      </w:r>
    </w:p>
  </w:endnote>
  <w:endnote w:type="continuationSeparator" w:id="0">
    <w:p w14:paraId="6F8F08A7" w14:textId="77777777" w:rsidR="00B44402" w:rsidRDefault="00B44402" w:rsidP="00093723">
      <w:pPr>
        <w:spacing w:after="0" w:line="240" w:lineRule="auto"/>
      </w:pPr>
      <w:r>
        <w:continuationSeparator/>
      </w:r>
    </w:p>
  </w:endnote>
  <w:endnote w:type="continuationNotice" w:id="1">
    <w:p w14:paraId="44A4B7EE" w14:textId="77777777" w:rsidR="00B44402" w:rsidRDefault="00B44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439769"/>
      <w:docPartObj>
        <w:docPartGallery w:val="Page Numbers (Bottom of Page)"/>
        <w:docPartUnique/>
      </w:docPartObj>
    </w:sdtPr>
    <w:sdtEndPr/>
    <w:sdtContent>
      <w:p w14:paraId="22722221" w14:textId="7D22237C" w:rsidR="009A3A42" w:rsidRDefault="009A3A4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0EB8D04" w14:textId="77777777" w:rsidR="009A3A42" w:rsidRDefault="009A3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3B92" w14:textId="77777777" w:rsidR="00B44402" w:rsidRDefault="00B44402" w:rsidP="00093723">
      <w:pPr>
        <w:spacing w:after="0" w:line="240" w:lineRule="auto"/>
      </w:pPr>
      <w:r>
        <w:separator/>
      </w:r>
    </w:p>
  </w:footnote>
  <w:footnote w:type="continuationSeparator" w:id="0">
    <w:p w14:paraId="08DF91A6" w14:textId="77777777" w:rsidR="00B44402" w:rsidRDefault="00B44402" w:rsidP="00093723">
      <w:pPr>
        <w:spacing w:after="0" w:line="240" w:lineRule="auto"/>
      </w:pPr>
      <w:r>
        <w:continuationSeparator/>
      </w:r>
    </w:p>
  </w:footnote>
  <w:footnote w:type="continuationNotice" w:id="1">
    <w:p w14:paraId="3E58FFED" w14:textId="77777777" w:rsidR="00B44402" w:rsidRDefault="00B44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0032F" w14:textId="2DE42751" w:rsidR="00093723" w:rsidRDefault="00093723" w:rsidP="00093723">
    <w:pPr>
      <w:pStyle w:val="Header"/>
    </w:pPr>
    <w:r w:rsidRPr="00093723">
      <w:rPr>
        <w:noProof/>
      </w:rPr>
      <w:drawing>
        <wp:anchor distT="0" distB="0" distL="114300" distR="114300" simplePos="0" relativeHeight="251658240" behindDoc="0" locked="0" layoutInCell="1" allowOverlap="1" wp14:anchorId="23EF25F5" wp14:editId="4309864A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606030" cy="1226820"/>
          <wp:effectExtent l="0" t="0" r="0" b="0"/>
          <wp:wrapSquare wrapText="bothSides"/>
          <wp:docPr id="1746576628" name="Obraz 1" descr="Obraz zawierający tekst, panorama, zrzut ekranu,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576628" name="Obraz 1" descr="Obraz zawierający tekst, panorama, zrzut ekranu, nieb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76CDE" w14:textId="77777777" w:rsidR="00093723" w:rsidRDefault="00093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5EB"/>
    <w:multiLevelType w:val="hybridMultilevel"/>
    <w:tmpl w:val="C75A478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D7196"/>
    <w:multiLevelType w:val="hybridMultilevel"/>
    <w:tmpl w:val="FE1C08F0"/>
    <w:lvl w:ilvl="0" w:tplc="5A26D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6889"/>
    <w:multiLevelType w:val="hybridMultilevel"/>
    <w:tmpl w:val="9E746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24C87"/>
    <w:multiLevelType w:val="hybridMultilevel"/>
    <w:tmpl w:val="7062B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26FB"/>
    <w:multiLevelType w:val="hybridMultilevel"/>
    <w:tmpl w:val="44C23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2CAB"/>
    <w:multiLevelType w:val="hybridMultilevel"/>
    <w:tmpl w:val="994A4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832"/>
    <w:multiLevelType w:val="hybridMultilevel"/>
    <w:tmpl w:val="5C5C9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02CC6"/>
    <w:multiLevelType w:val="hybridMultilevel"/>
    <w:tmpl w:val="B5E8F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44BC2"/>
    <w:multiLevelType w:val="hybridMultilevel"/>
    <w:tmpl w:val="2F762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424B8"/>
    <w:multiLevelType w:val="hybridMultilevel"/>
    <w:tmpl w:val="E46E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269B1"/>
    <w:multiLevelType w:val="hybridMultilevel"/>
    <w:tmpl w:val="7A3E3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20EF9"/>
    <w:multiLevelType w:val="hybridMultilevel"/>
    <w:tmpl w:val="1DCED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08F7"/>
    <w:multiLevelType w:val="hybridMultilevel"/>
    <w:tmpl w:val="1D2A4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0395E"/>
    <w:multiLevelType w:val="hybridMultilevel"/>
    <w:tmpl w:val="02E09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7F61"/>
    <w:multiLevelType w:val="hybridMultilevel"/>
    <w:tmpl w:val="E9C6E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E4714A"/>
    <w:multiLevelType w:val="hybridMultilevel"/>
    <w:tmpl w:val="ECB2F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A3A3D"/>
    <w:multiLevelType w:val="hybridMultilevel"/>
    <w:tmpl w:val="10C47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3090C"/>
    <w:multiLevelType w:val="hybridMultilevel"/>
    <w:tmpl w:val="744C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D2349"/>
    <w:multiLevelType w:val="hybridMultilevel"/>
    <w:tmpl w:val="B6A8E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A2AC4"/>
    <w:multiLevelType w:val="hybridMultilevel"/>
    <w:tmpl w:val="ABFC7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F0650"/>
    <w:multiLevelType w:val="hybridMultilevel"/>
    <w:tmpl w:val="98E8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A1A92"/>
    <w:multiLevelType w:val="hybridMultilevel"/>
    <w:tmpl w:val="F5241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24173"/>
    <w:multiLevelType w:val="hybridMultilevel"/>
    <w:tmpl w:val="86B8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67DF3"/>
    <w:multiLevelType w:val="hybridMultilevel"/>
    <w:tmpl w:val="5B5C6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F3B34"/>
    <w:multiLevelType w:val="hybridMultilevel"/>
    <w:tmpl w:val="F6EA2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A51C8"/>
    <w:multiLevelType w:val="hybridMultilevel"/>
    <w:tmpl w:val="8AEC0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D768B"/>
    <w:multiLevelType w:val="hybridMultilevel"/>
    <w:tmpl w:val="2390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57C87"/>
    <w:multiLevelType w:val="hybridMultilevel"/>
    <w:tmpl w:val="0F686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A7812"/>
    <w:multiLevelType w:val="multilevel"/>
    <w:tmpl w:val="269C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007D2"/>
    <w:multiLevelType w:val="hybridMultilevel"/>
    <w:tmpl w:val="7006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61CFA"/>
    <w:multiLevelType w:val="hybridMultilevel"/>
    <w:tmpl w:val="A74CB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70DD2"/>
    <w:multiLevelType w:val="hybridMultilevel"/>
    <w:tmpl w:val="AF108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3608D"/>
    <w:multiLevelType w:val="hybridMultilevel"/>
    <w:tmpl w:val="B4AA5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3D69F7"/>
    <w:multiLevelType w:val="hybridMultilevel"/>
    <w:tmpl w:val="186C6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106FE"/>
    <w:multiLevelType w:val="hybridMultilevel"/>
    <w:tmpl w:val="D7C8A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254C4"/>
    <w:multiLevelType w:val="hybridMultilevel"/>
    <w:tmpl w:val="783AD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30F89"/>
    <w:multiLevelType w:val="hybridMultilevel"/>
    <w:tmpl w:val="5C603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40495"/>
    <w:multiLevelType w:val="hybridMultilevel"/>
    <w:tmpl w:val="D7A45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30652"/>
    <w:multiLevelType w:val="hybridMultilevel"/>
    <w:tmpl w:val="40405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6613F"/>
    <w:multiLevelType w:val="hybridMultilevel"/>
    <w:tmpl w:val="0B064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F0A72"/>
    <w:multiLevelType w:val="hybridMultilevel"/>
    <w:tmpl w:val="BA8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0140"/>
    <w:multiLevelType w:val="hybridMultilevel"/>
    <w:tmpl w:val="2F541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9748F"/>
    <w:multiLevelType w:val="hybridMultilevel"/>
    <w:tmpl w:val="E6BA2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25315"/>
    <w:multiLevelType w:val="hybridMultilevel"/>
    <w:tmpl w:val="0238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41E7D"/>
    <w:multiLevelType w:val="hybridMultilevel"/>
    <w:tmpl w:val="ED1AA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77575">
    <w:abstractNumId w:val="28"/>
  </w:num>
  <w:num w:numId="2" w16cid:durableId="1267470708">
    <w:abstractNumId w:val="24"/>
  </w:num>
  <w:num w:numId="3" w16cid:durableId="1807118508">
    <w:abstractNumId w:val="29"/>
  </w:num>
  <w:num w:numId="4" w16cid:durableId="1774011668">
    <w:abstractNumId w:val="33"/>
  </w:num>
  <w:num w:numId="5" w16cid:durableId="526798173">
    <w:abstractNumId w:val="25"/>
  </w:num>
  <w:num w:numId="6" w16cid:durableId="1585987849">
    <w:abstractNumId w:val="17"/>
  </w:num>
  <w:num w:numId="7" w16cid:durableId="234560189">
    <w:abstractNumId w:val="2"/>
  </w:num>
  <w:num w:numId="8" w16cid:durableId="1407334785">
    <w:abstractNumId w:val="34"/>
  </w:num>
  <w:num w:numId="9" w16cid:durableId="1654794250">
    <w:abstractNumId w:val="22"/>
  </w:num>
  <w:num w:numId="10" w16cid:durableId="2115396414">
    <w:abstractNumId w:val="0"/>
  </w:num>
  <w:num w:numId="11" w16cid:durableId="1341929476">
    <w:abstractNumId w:val="16"/>
  </w:num>
  <w:num w:numId="12" w16cid:durableId="1796486927">
    <w:abstractNumId w:val="40"/>
  </w:num>
  <w:num w:numId="13" w16cid:durableId="1632785306">
    <w:abstractNumId w:val="8"/>
  </w:num>
  <w:num w:numId="14" w16cid:durableId="1645350024">
    <w:abstractNumId w:val="36"/>
  </w:num>
  <w:num w:numId="15" w16cid:durableId="2091846977">
    <w:abstractNumId w:val="19"/>
  </w:num>
  <w:num w:numId="16" w16cid:durableId="1921062249">
    <w:abstractNumId w:val="4"/>
  </w:num>
  <w:num w:numId="17" w16cid:durableId="290137638">
    <w:abstractNumId w:val="21"/>
  </w:num>
  <w:num w:numId="18" w16cid:durableId="80369485">
    <w:abstractNumId w:val="39"/>
  </w:num>
  <w:num w:numId="19" w16cid:durableId="808205505">
    <w:abstractNumId w:val="38"/>
  </w:num>
  <w:num w:numId="20" w16cid:durableId="527064551">
    <w:abstractNumId w:val="12"/>
  </w:num>
  <w:num w:numId="21" w16cid:durableId="2071534742">
    <w:abstractNumId w:val="32"/>
  </w:num>
  <w:num w:numId="22" w16cid:durableId="1101954911">
    <w:abstractNumId w:val="27"/>
  </w:num>
  <w:num w:numId="23" w16cid:durableId="826559211">
    <w:abstractNumId w:val="37"/>
  </w:num>
  <w:num w:numId="24" w16cid:durableId="1296522326">
    <w:abstractNumId w:val="15"/>
  </w:num>
  <w:num w:numId="25" w16cid:durableId="1057629111">
    <w:abstractNumId w:val="31"/>
  </w:num>
  <w:num w:numId="26" w16cid:durableId="369652659">
    <w:abstractNumId w:val="41"/>
  </w:num>
  <w:num w:numId="27" w16cid:durableId="847018852">
    <w:abstractNumId w:val="5"/>
  </w:num>
  <w:num w:numId="28" w16cid:durableId="1784301757">
    <w:abstractNumId w:val="30"/>
  </w:num>
  <w:num w:numId="29" w16cid:durableId="1616018002">
    <w:abstractNumId w:val="35"/>
  </w:num>
  <w:num w:numId="30" w16cid:durableId="60837192">
    <w:abstractNumId w:val="42"/>
  </w:num>
  <w:num w:numId="31" w16cid:durableId="2004044629">
    <w:abstractNumId w:val="26"/>
  </w:num>
  <w:num w:numId="32" w16cid:durableId="8064825">
    <w:abstractNumId w:val="18"/>
  </w:num>
  <w:num w:numId="33" w16cid:durableId="1048411655">
    <w:abstractNumId w:val="11"/>
  </w:num>
  <w:num w:numId="34" w16cid:durableId="209273023">
    <w:abstractNumId w:val="7"/>
  </w:num>
  <w:num w:numId="35" w16cid:durableId="1837530654">
    <w:abstractNumId w:val="6"/>
  </w:num>
  <w:num w:numId="36" w16cid:durableId="947542945">
    <w:abstractNumId w:val="43"/>
  </w:num>
  <w:num w:numId="37" w16cid:durableId="1794862328">
    <w:abstractNumId w:val="13"/>
  </w:num>
  <w:num w:numId="38" w16cid:durableId="1572083490">
    <w:abstractNumId w:val="20"/>
  </w:num>
  <w:num w:numId="39" w16cid:durableId="575750077">
    <w:abstractNumId w:val="44"/>
  </w:num>
  <w:num w:numId="40" w16cid:durableId="688456037">
    <w:abstractNumId w:val="23"/>
  </w:num>
  <w:num w:numId="41" w16cid:durableId="291601503">
    <w:abstractNumId w:val="14"/>
  </w:num>
  <w:num w:numId="42" w16cid:durableId="1801919003">
    <w:abstractNumId w:val="9"/>
  </w:num>
  <w:num w:numId="43" w16cid:durableId="253830407">
    <w:abstractNumId w:val="10"/>
  </w:num>
  <w:num w:numId="44" w16cid:durableId="1044524088">
    <w:abstractNumId w:val="3"/>
  </w:num>
  <w:num w:numId="45" w16cid:durableId="605574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23"/>
    <w:rsid w:val="0000191A"/>
    <w:rsid w:val="000037E9"/>
    <w:rsid w:val="000137AD"/>
    <w:rsid w:val="00031BC5"/>
    <w:rsid w:val="00042BAA"/>
    <w:rsid w:val="00042C39"/>
    <w:rsid w:val="000436CB"/>
    <w:rsid w:val="00057928"/>
    <w:rsid w:val="00063AC2"/>
    <w:rsid w:val="000929F6"/>
    <w:rsid w:val="00093723"/>
    <w:rsid w:val="000964B5"/>
    <w:rsid w:val="000968A8"/>
    <w:rsid w:val="000A109D"/>
    <w:rsid w:val="000A3823"/>
    <w:rsid w:val="000A3E44"/>
    <w:rsid w:val="000B2DA4"/>
    <w:rsid w:val="000E3451"/>
    <w:rsid w:val="000E58FB"/>
    <w:rsid w:val="000F2FFE"/>
    <w:rsid w:val="00111760"/>
    <w:rsid w:val="001163C8"/>
    <w:rsid w:val="0012015B"/>
    <w:rsid w:val="001218FD"/>
    <w:rsid w:val="00123579"/>
    <w:rsid w:val="00132A73"/>
    <w:rsid w:val="00153C7B"/>
    <w:rsid w:val="00156C78"/>
    <w:rsid w:val="0016778D"/>
    <w:rsid w:val="00183327"/>
    <w:rsid w:val="001A33C0"/>
    <w:rsid w:val="001B56FD"/>
    <w:rsid w:val="001B5929"/>
    <w:rsid w:val="001C10D7"/>
    <w:rsid w:val="001C4FB0"/>
    <w:rsid w:val="001D454A"/>
    <w:rsid w:val="001E7C64"/>
    <w:rsid w:val="001F21EF"/>
    <w:rsid w:val="001F2DCD"/>
    <w:rsid w:val="001F6C99"/>
    <w:rsid w:val="002035DF"/>
    <w:rsid w:val="00204843"/>
    <w:rsid w:val="002069DC"/>
    <w:rsid w:val="00222AE5"/>
    <w:rsid w:val="00224C3D"/>
    <w:rsid w:val="00231D3D"/>
    <w:rsid w:val="00234AD6"/>
    <w:rsid w:val="00236FAF"/>
    <w:rsid w:val="002379A8"/>
    <w:rsid w:val="00252DC7"/>
    <w:rsid w:val="00270A5E"/>
    <w:rsid w:val="00273D18"/>
    <w:rsid w:val="00275DAD"/>
    <w:rsid w:val="00281CF7"/>
    <w:rsid w:val="00291CCA"/>
    <w:rsid w:val="002C335E"/>
    <w:rsid w:val="002D115C"/>
    <w:rsid w:val="002E3C8B"/>
    <w:rsid w:val="002E5892"/>
    <w:rsid w:val="002F46F0"/>
    <w:rsid w:val="00313921"/>
    <w:rsid w:val="003141D9"/>
    <w:rsid w:val="003162C5"/>
    <w:rsid w:val="003234EF"/>
    <w:rsid w:val="00332EB4"/>
    <w:rsid w:val="003431D5"/>
    <w:rsid w:val="00344C40"/>
    <w:rsid w:val="0037186F"/>
    <w:rsid w:val="00371A18"/>
    <w:rsid w:val="003816C0"/>
    <w:rsid w:val="003928B0"/>
    <w:rsid w:val="003938AB"/>
    <w:rsid w:val="00395D88"/>
    <w:rsid w:val="003B7E8F"/>
    <w:rsid w:val="003C7A29"/>
    <w:rsid w:val="003D4BDE"/>
    <w:rsid w:val="003D672E"/>
    <w:rsid w:val="003D740B"/>
    <w:rsid w:val="003E2894"/>
    <w:rsid w:val="003E437F"/>
    <w:rsid w:val="003E54BA"/>
    <w:rsid w:val="003F002F"/>
    <w:rsid w:val="004235C8"/>
    <w:rsid w:val="0043650E"/>
    <w:rsid w:val="00443390"/>
    <w:rsid w:val="00443D95"/>
    <w:rsid w:val="004951FB"/>
    <w:rsid w:val="004954A9"/>
    <w:rsid w:val="004A14B5"/>
    <w:rsid w:val="004A46B1"/>
    <w:rsid w:val="004B27CC"/>
    <w:rsid w:val="004B2D7A"/>
    <w:rsid w:val="004C53B8"/>
    <w:rsid w:val="00511A85"/>
    <w:rsid w:val="00515ED5"/>
    <w:rsid w:val="00520A0E"/>
    <w:rsid w:val="005224CF"/>
    <w:rsid w:val="005262F5"/>
    <w:rsid w:val="0053775E"/>
    <w:rsid w:val="00550F9E"/>
    <w:rsid w:val="005555AE"/>
    <w:rsid w:val="00565071"/>
    <w:rsid w:val="00566B81"/>
    <w:rsid w:val="005760EF"/>
    <w:rsid w:val="00576EA6"/>
    <w:rsid w:val="005A57D3"/>
    <w:rsid w:val="005B3449"/>
    <w:rsid w:val="005C0D46"/>
    <w:rsid w:val="005D071E"/>
    <w:rsid w:val="005D0ABD"/>
    <w:rsid w:val="005D4C4B"/>
    <w:rsid w:val="00620EA6"/>
    <w:rsid w:val="0062215B"/>
    <w:rsid w:val="00623324"/>
    <w:rsid w:val="00633E58"/>
    <w:rsid w:val="00643AE7"/>
    <w:rsid w:val="006447C0"/>
    <w:rsid w:val="0065197C"/>
    <w:rsid w:val="00653999"/>
    <w:rsid w:val="00654D9A"/>
    <w:rsid w:val="00667EB9"/>
    <w:rsid w:val="00680E2A"/>
    <w:rsid w:val="00690172"/>
    <w:rsid w:val="0069109B"/>
    <w:rsid w:val="006A6555"/>
    <w:rsid w:val="006B0C25"/>
    <w:rsid w:val="006B6925"/>
    <w:rsid w:val="006E4F14"/>
    <w:rsid w:val="006F12E7"/>
    <w:rsid w:val="00701152"/>
    <w:rsid w:val="0072031A"/>
    <w:rsid w:val="00731E41"/>
    <w:rsid w:val="00737FFD"/>
    <w:rsid w:val="007471D1"/>
    <w:rsid w:val="00747522"/>
    <w:rsid w:val="007540BD"/>
    <w:rsid w:val="00756804"/>
    <w:rsid w:val="007606FA"/>
    <w:rsid w:val="00762B4D"/>
    <w:rsid w:val="00765896"/>
    <w:rsid w:val="00767B97"/>
    <w:rsid w:val="00770672"/>
    <w:rsid w:val="0077515A"/>
    <w:rsid w:val="007774C0"/>
    <w:rsid w:val="00791268"/>
    <w:rsid w:val="00791C90"/>
    <w:rsid w:val="007A4B6A"/>
    <w:rsid w:val="007C5258"/>
    <w:rsid w:val="007C5D36"/>
    <w:rsid w:val="007E1FE5"/>
    <w:rsid w:val="007E360E"/>
    <w:rsid w:val="00811CEE"/>
    <w:rsid w:val="00812025"/>
    <w:rsid w:val="00814253"/>
    <w:rsid w:val="00816213"/>
    <w:rsid w:val="00817774"/>
    <w:rsid w:val="00823C94"/>
    <w:rsid w:val="00833C7E"/>
    <w:rsid w:val="00850333"/>
    <w:rsid w:val="00852CDD"/>
    <w:rsid w:val="0085519B"/>
    <w:rsid w:val="00866048"/>
    <w:rsid w:val="00871E64"/>
    <w:rsid w:val="00872475"/>
    <w:rsid w:val="0087510E"/>
    <w:rsid w:val="008752DD"/>
    <w:rsid w:val="00877A17"/>
    <w:rsid w:val="00890DCF"/>
    <w:rsid w:val="008A3BF4"/>
    <w:rsid w:val="008A61FB"/>
    <w:rsid w:val="008B4FD8"/>
    <w:rsid w:val="008C21E4"/>
    <w:rsid w:val="008D37E4"/>
    <w:rsid w:val="008D4234"/>
    <w:rsid w:val="008E3E73"/>
    <w:rsid w:val="008E403F"/>
    <w:rsid w:val="008F110F"/>
    <w:rsid w:val="008F42FE"/>
    <w:rsid w:val="008F771A"/>
    <w:rsid w:val="008F7776"/>
    <w:rsid w:val="008F7B93"/>
    <w:rsid w:val="009022CE"/>
    <w:rsid w:val="009106B1"/>
    <w:rsid w:val="009118A5"/>
    <w:rsid w:val="00921061"/>
    <w:rsid w:val="00933416"/>
    <w:rsid w:val="00941934"/>
    <w:rsid w:val="00955593"/>
    <w:rsid w:val="00966E3B"/>
    <w:rsid w:val="00974FBB"/>
    <w:rsid w:val="00981EC1"/>
    <w:rsid w:val="009864AE"/>
    <w:rsid w:val="009A3A42"/>
    <w:rsid w:val="009C09D5"/>
    <w:rsid w:val="009D3424"/>
    <w:rsid w:val="009D37CE"/>
    <w:rsid w:val="009E1D15"/>
    <w:rsid w:val="009F3DB8"/>
    <w:rsid w:val="00A009FC"/>
    <w:rsid w:val="00A030C5"/>
    <w:rsid w:val="00A40B4E"/>
    <w:rsid w:val="00A5508A"/>
    <w:rsid w:val="00A562BC"/>
    <w:rsid w:val="00A65C1F"/>
    <w:rsid w:val="00A82D28"/>
    <w:rsid w:val="00A90550"/>
    <w:rsid w:val="00A90697"/>
    <w:rsid w:val="00AB3DD7"/>
    <w:rsid w:val="00AC1DCC"/>
    <w:rsid w:val="00AC513C"/>
    <w:rsid w:val="00AE40C7"/>
    <w:rsid w:val="00AF384F"/>
    <w:rsid w:val="00AF4E65"/>
    <w:rsid w:val="00B042B9"/>
    <w:rsid w:val="00B3261D"/>
    <w:rsid w:val="00B44402"/>
    <w:rsid w:val="00B47DE9"/>
    <w:rsid w:val="00B507F1"/>
    <w:rsid w:val="00B54D45"/>
    <w:rsid w:val="00B72CDB"/>
    <w:rsid w:val="00B7566B"/>
    <w:rsid w:val="00B75979"/>
    <w:rsid w:val="00B813FA"/>
    <w:rsid w:val="00B85102"/>
    <w:rsid w:val="00B937BA"/>
    <w:rsid w:val="00B95C9C"/>
    <w:rsid w:val="00BA3E8C"/>
    <w:rsid w:val="00BA6CA9"/>
    <w:rsid w:val="00BC7296"/>
    <w:rsid w:val="00BD13CC"/>
    <w:rsid w:val="00BD49F1"/>
    <w:rsid w:val="00BE15F4"/>
    <w:rsid w:val="00BE19D4"/>
    <w:rsid w:val="00BE2DA0"/>
    <w:rsid w:val="00BF7AEC"/>
    <w:rsid w:val="00C11ECE"/>
    <w:rsid w:val="00C12217"/>
    <w:rsid w:val="00C2423F"/>
    <w:rsid w:val="00C31021"/>
    <w:rsid w:val="00C3361B"/>
    <w:rsid w:val="00C35134"/>
    <w:rsid w:val="00C40B4B"/>
    <w:rsid w:val="00C42286"/>
    <w:rsid w:val="00C47DC4"/>
    <w:rsid w:val="00C60456"/>
    <w:rsid w:val="00C62977"/>
    <w:rsid w:val="00C64CF6"/>
    <w:rsid w:val="00C701E4"/>
    <w:rsid w:val="00C74077"/>
    <w:rsid w:val="00C82776"/>
    <w:rsid w:val="00C85032"/>
    <w:rsid w:val="00C8733D"/>
    <w:rsid w:val="00C90A6F"/>
    <w:rsid w:val="00C916CA"/>
    <w:rsid w:val="00CC508F"/>
    <w:rsid w:val="00CD4BE0"/>
    <w:rsid w:val="00CD5E8C"/>
    <w:rsid w:val="00CD6D08"/>
    <w:rsid w:val="00CE313F"/>
    <w:rsid w:val="00CF2156"/>
    <w:rsid w:val="00D03E48"/>
    <w:rsid w:val="00D03EBC"/>
    <w:rsid w:val="00D11A89"/>
    <w:rsid w:val="00D17BF5"/>
    <w:rsid w:val="00D449B5"/>
    <w:rsid w:val="00D44BFE"/>
    <w:rsid w:val="00D51F50"/>
    <w:rsid w:val="00D60119"/>
    <w:rsid w:val="00D61C62"/>
    <w:rsid w:val="00D6663D"/>
    <w:rsid w:val="00D86681"/>
    <w:rsid w:val="00D931AE"/>
    <w:rsid w:val="00D9528E"/>
    <w:rsid w:val="00DA3AE3"/>
    <w:rsid w:val="00DA690A"/>
    <w:rsid w:val="00DC144A"/>
    <w:rsid w:val="00DF4C31"/>
    <w:rsid w:val="00DF69F0"/>
    <w:rsid w:val="00E156F4"/>
    <w:rsid w:val="00E15B60"/>
    <w:rsid w:val="00E17E82"/>
    <w:rsid w:val="00E21AA4"/>
    <w:rsid w:val="00E359C9"/>
    <w:rsid w:val="00E36D09"/>
    <w:rsid w:val="00E37F4A"/>
    <w:rsid w:val="00E406E6"/>
    <w:rsid w:val="00E44060"/>
    <w:rsid w:val="00E5122F"/>
    <w:rsid w:val="00E86A2D"/>
    <w:rsid w:val="00E87BF6"/>
    <w:rsid w:val="00EA2E83"/>
    <w:rsid w:val="00EA6433"/>
    <w:rsid w:val="00EA6EBF"/>
    <w:rsid w:val="00EB1B99"/>
    <w:rsid w:val="00EB26F9"/>
    <w:rsid w:val="00EB68F8"/>
    <w:rsid w:val="00EC3A8D"/>
    <w:rsid w:val="00ED62EF"/>
    <w:rsid w:val="00EF2D0D"/>
    <w:rsid w:val="00EF4606"/>
    <w:rsid w:val="00F11AFC"/>
    <w:rsid w:val="00F13424"/>
    <w:rsid w:val="00F16612"/>
    <w:rsid w:val="00F22B5A"/>
    <w:rsid w:val="00F238D8"/>
    <w:rsid w:val="00F30333"/>
    <w:rsid w:val="00F314D0"/>
    <w:rsid w:val="00F31FD5"/>
    <w:rsid w:val="00F5333D"/>
    <w:rsid w:val="00F56849"/>
    <w:rsid w:val="00F917BD"/>
    <w:rsid w:val="00FC324D"/>
    <w:rsid w:val="00FC5D7B"/>
    <w:rsid w:val="00FC5EA2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8250"/>
  <w15:chartTrackingRefBased/>
  <w15:docId w15:val="{1F8DF97F-072B-4EE3-BE8C-7087FF21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723"/>
  </w:style>
  <w:style w:type="paragraph" w:styleId="Footer">
    <w:name w:val="footer"/>
    <w:basedOn w:val="Normal"/>
    <w:link w:val="FooterChar"/>
    <w:uiPriority w:val="99"/>
    <w:unhideWhenUsed/>
    <w:rsid w:val="00093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723"/>
  </w:style>
  <w:style w:type="paragraph" w:styleId="NormalWeb">
    <w:name w:val="Normal (Web)"/>
    <w:basedOn w:val="Normal"/>
    <w:uiPriority w:val="99"/>
    <w:semiHidden/>
    <w:unhideWhenUsed/>
    <w:rsid w:val="00093723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2025"/>
    <w:rPr>
      <w:b/>
      <w:bCs/>
    </w:rPr>
  </w:style>
  <w:style w:type="character" w:styleId="Hyperlink">
    <w:name w:val="Hyperlink"/>
    <w:basedOn w:val="DefaultParagraphFont"/>
    <w:uiPriority w:val="99"/>
    <w:unhideWhenUsed/>
    <w:rsid w:val="00270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A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6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978C-5F83-4457-9A4F-C9B54BB3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Pikulska</dc:creator>
  <cp:keywords/>
  <dc:description/>
  <cp:lastModifiedBy>Ilona Bernat</cp:lastModifiedBy>
  <cp:revision>243</cp:revision>
  <dcterms:created xsi:type="dcterms:W3CDTF">2024-01-31T09:35:00Z</dcterms:created>
  <dcterms:modified xsi:type="dcterms:W3CDTF">2024-06-27T13:34:00Z</dcterms:modified>
</cp:coreProperties>
</file>