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-US"/>
        </w:rPr>
        <w:t xml:space="preserve">European Society of Hypertension </w:t>
      </w:r>
      <w:r>
        <w:rPr>
          <w:rFonts w:cstheme="minorHAnsi"/>
          <w:sz w:val="28"/>
          <w:szCs w:val="28"/>
          <w:lang w:val="en-US"/>
        </w:rPr>
        <w:t xml:space="preserve">Satellite symposium </w:t>
      </w:r>
      <w: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to the </w:t>
      </w:r>
    </w:p>
    <w:p>
      <w:pP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32nd Scientific Meeting of the European Society of Hypertension (ESH) on “Hypertension and Cardiovascular Protection” in Milan 2023</w:t>
      </w:r>
    </w:p>
    <w:p>
      <w:pP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sz w:val="28"/>
          <w:szCs w:val="28"/>
          <w:lang w:val="en-US"/>
        </w:rPr>
        <w:t xml:space="preserve">Title: </w:t>
      </w:r>
      <w:r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„Environmental contexts of hypertension” </w:t>
      </w:r>
    </w:p>
    <w:p>
      <w:pPr>
        <w:rPr>
          <w:rFonts w:eastAsiaTheme="maj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Date: 21-22 Apr 2023</w:t>
      </w:r>
    </w:p>
    <w:p>
      <w:pPr>
        <w:rPr>
          <w:rFonts w:cstheme="minorHAnsi"/>
          <w:b/>
          <w:lang w:val="en-US"/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Place: University Hospital in Cracow, Poland</w:t>
      </w:r>
    </w:p>
    <w:p>
      <w:pPr>
        <w:rPr>
          <w:rFonts w:cstheme="minorHAnsi"/>
          <w:b/>
          <w:lang w:val="en-US"/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On site event for 150-200 participants</w:t>
      </w:r>
    </w:p>
    <w:p>
      <w:pPr>
        <w:rPr>
          <w:rFonts w:eastAsiaTheme="maj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Preliminary program:</w:t>
      </w:r>
    </w:p>
    <w:p>
      <w:pPr>
        <w:rPr>
          <w:rFonts w:cstheme="minorHAnsi"/>
          <w:b/>
          <w:lang w:val="en-US"/>
        </w:rPr>
      </w:pPr>
    </w:p>
    <w:p>
      <w:pPr>
        <w:rPr>
          <w:rFonts w:cstheme="minorHAnsi"/>
          <w:i/>
          <w:iCs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Friday, 21 Apr 2023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i/>
          <w:sz w:val="28"/>
          <w:szCs w:val="28"/>
          <w:lang w:val="en-US"/>
        </w:rPr>
        <w:t>Main Sessions</w:t>
      </w:r>
    </w:p>
    <w:p>
      <w:pPr>
        <w:rPr>
          <w:rFonts w:cstheme="minorHAnsi"/>
          <w:b/>
          <w:lang w:val="en-US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Opening ceremony</w:t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8:15 – 9:00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Invited lecture: 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J. Sirienko: Challenges of cardiovascular diseases treatment in war environment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Session 1: Environmental factors and hypertension</w:t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9:00 – 10:20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Chairman: M. Małecki, Z. Gaciong, J. Topouchian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T. Munzel: Noise as the risk factor of hypertension and CVD 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RM: Bruno: Air pollution and cardiovascular health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R. Asmar: Seasonal variation in blood pressure 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M. Rajzer: Environmental aircraft noise - longitudinal observation in cohort study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eastAsiaTheme="minorEastAsia" w:cstheme="minorHAnsi"/>
          <w:b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10:20 </w:t>
      </w: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– </w:t>
      </w:r>
      <w:r>
        <w:rPr>
          <w:rFonts w:asciiTheme="minorHAnsi" w:hAnsiTheme="minorHAnsi" w:eastAsiaTheme="minorEastAsia" w:cstheme="minorHAnsi"/>
          <w:b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10:30 coffee break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Sponsored lecture   </w:t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10:30 – 10:50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Session 2: Nutrition and other sources of risk</w:t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10:50 – 12:10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Chairman: T. Grodzicki, A. Januszewicz, A. Surdacki 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K. Stolarz-Skrzypek: Should sodium intake reduction be recommended to general population?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F. Messerli: Controversies of salt substitutes 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R. Kreutz: Towards new recommendation: alcohol induced hypertension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M. Burnier: Psychological aspect: treatment adherence and compliance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eastAsiaTheme="minorEastAsia" w:cstheme="minorHAnsi"/>
          <w:b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12:10 </w:t>
      </w: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– </w:t>
      </w:r>
      <w:r>
        <w:rPr>
          <w:rFonts w:asciiTheme="minorHAnsi" w:hAnsiTheme="minorHAnsi" w:eastAsiaTheme="minorEastAsia" w:cstheme="minorHAnsi"/>
          <w:b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12:20 coffee break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Sponsored lecture</w:t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i/>
          <w:i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12:20 – 12:40</w:t>
      </w:r>
    </w:p>
    <w:p>
      <w:pPr>
        <w:rPr>
          <w:rFonts w:cstheme="minorHAnsi"/>
          <w:b/>
          <w:lang w:val="en-US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Session 3: Environment widely considered</w:t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12:20 </w:t>
      </w: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– </w:t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13:40</w:t>
      </w:r>
    </w:p>
    <w:p>
      <w:pPr>
        <w:pStyle w:val="5"/>
        <w:spacing w:before="0" w:beforeAutospacing="0" w:after="0" w:afterAutospacing="0"/>
        <w:jc w:val="both"/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  <w:color w:val="000000" w:themeColor="text1"/>
          <w:kern w:val="24"/>
          <w14:textFill>
            <w14:solidFill>
              <w14:schemeClr w14:val="tx1"/>
            </w14:solidFill>
          </w14:textFill>
        </w:rPr>
        <w:t>Chairmen: K. Narkiewicz, J. Legutko, A. Tykarski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G. Bilo: High altitude and blood pressure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A. Persu: Posttraumatic stress disorders and hypertension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JA. Staessen: Lead exposure and cardiovascular health</w:t>
      </w:r>
    </w:p>
    <w:p>
      <w:pPr>
        <w:pStyle w:val="5"/>
        <w:spacing w:before="0" w:beforeAutospacing="0" w:after="0" w:afterAutospacing="0"/>
        <w:jc w:val="both"/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Calibri" w:asciiTheme="minorHAnsi" w:hAnsiTheme="minorHAnsi" w:cstheme="minorHAnsi"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J. Wolf: Sleep disorders</w:t>
      </w:r>
    </w:p>
    <w:p>
      <w:pPr>
        <w:pStyle w:val="5"/>
        <w:spacing w:before="0" w:beforeAutospacing="0" w:after="0" w:afterAutospacing="0"/>
        <w:jc w:val="both"/>
        <w:rPr>
          <w:rFonts w:eastAsia="Calibri" w:asciiTheme="minorHAnsi" w:hAnsiTheme="minorHAnsi" w:cstheme="minorHAnsi"/>
          <w:color w:val="FF0000"/>
          <w:kern w:val="24"/>
          <w:lang w:val="en-US"/>
        </w:rPr>
      </w:pPr>
    </w:p>
    <w:p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eastAsia="Calibri" w:asciiTheme="minorHAnsi" w:hAnsiTheme="minorHAnsi" w:cstheme="minorHAnsi"/>
          <w:b/>
          <w:kern w:val="24"/>
          <w:lang w:val="en-US"/>
        </w:rPr>
        <w:t>13:40 – 14.00 lunch break</w:t>
      </w:r>
    </w:p>
    <w:p>
      <w:pPr>
        <w:pStyle w:val="5"/>
        <w:spacing w:before="0" w:beforeAutospacing="0" w:after="0" w:afterAutospacing="0"/>
        <w:rPr>
          <w:rFonts w:eastAsia="Calibri" w:asciiTheme="minorHAnsi" w:hAnsiTheme="minorHAnsi" w:cstheme="minorHAnsi"/>
          <w:b/>
          <w:bCs/>
          <w:kern w:val="24"/>
          <w:lang w:val="en-US"/>
        </w:rPr>
      </w:pPr>
    </w:p>
    <w:p>
      <w:pPr>
        <w:pStyle w:val="5"/>
        <w:spacing w:before="0" w:beforeAutospacing="0" w:after="0" w:afterAutospacing="0"/>
        <w:rPr>
          <w:rFonts w:eastAsia="Calibri" w:asciiTheme="minorHAnsi" w:hAnsiTheme="minorHAnsi" w:cstheme="minorHAnsi"/>
          <w:i/>
          <w:iCs/>
          <w:kern w:val="24"/>
          <w:lang w:val="en-US"/>
        </w:rPr>
      </w:pP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Session 4 </w:t>
      </w:r>
      <w:r>
        <w:rPr>
          <w:rFonts w:eastAsia="Calibri" w:asciiTheme="minorHAnsi" w:hAnsiTheme="minorHAnsi" w:cstheme="minorHAnsi"/>
          <w:i/>
          <w:iCs/>
          <w:kern w:val="24"/>
          <w:lang w:val="en-US"/>
        </w:rPr>
        <w:t>Sponsored session in Polish</w:t>
      </w:r>
      <w:r>
        <w:rPr>
          <w:rFonts w:eastAsia="Calibri" w:asciiTheme="minorHAnsi" w:hAnsiTheme="minorHAnsi" w:cstheme="minorHAnsi"/>
          <w:i/>
          <w:iCs/>
          <w:kern w:val="24"/>
          <w:lang w:val="en-US"/>
        </w:rPr>
        <w:tab/>
      </w:r>
      <w:r>
        <w:rPr>
          <w:rFonts w:eastAsia="Calibri" w:asciiTheme="minorHAnsi" w:hAnsiTheme="minorHAnsi" w:cstheme="minorHAnsi"/>
          <w:i/>
          <w:iCs/>
          <w:kern w:val="24"/>
          <w:lang w:val="en-US"/>
        </w:rPr>
        <w:tab/>
      </w:r>
      <w:r>
        <w:rPr>
          <w:rFonts w:eastAsia="Calibri" w:asciiTheme="minorHAnsi" w:hAnsiTheme="minorHAnsi" w:cstheme="minorHAnsi"/>
          <w:i/>
          <w:iCs/>
          <w:kern w:val="24"/>
          <w:lang w:val="en-US"/>
        </w:rPr>
        <w:tab/>
      </w:r>
      <w:r>
        <w:rPr>
          <w:rFonts w:eastAsia="Calibri" w:asciiTheme="minorHAnsi" w:hAnsiTheme="minorHAnsi" w:cstheme="minorHAnsi"/>
          <w:i/>
          <w:iCs/>
          <w:kern w:val="24"/>
          <w:lang w:val="en-US"/>
        </w:rPr>
        <w:tab/>
      </w: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14:00 – 15:00  </w:t>
      </w:r>
    </w:p>
    <w:p>
      <w:pPr>
        <w:pStyle w:val="5"/>
        <w:spacing w:before="0" w:beforeAutospacing="0" w:after="0" w:afterAutospacing="0"/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Closing remarks</w:t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 xml:space="preserve">15:00 </w:t>
      </w:r>
      <w:r>
        <w:rPr>
          <w:rFonts w:eastAsia="Calibri" w:asciiTheme="minorHAnsi" w:hAnsiTheme="minorHAnsi" w:cstheme="minorHAnsi"/>
          <w:b/>
          <w:bCs/>
          <w:kern w:val="24"/>
          <w:lang w:val="en-US"/>
        </w:rPr>
        <w:t xml:space="preserve">– </w:t>
      </w:r>
      <w:r>
        <w:rPr>
          <w:rFonts w:eastAsia="Calibri" w:asciiTheme="minorHAnsi" w:hAnsiTheme="minorHAnsi" w:cstheme="minorHAnsi"/>
          <w:b/>
          <w:bCs/>
          <w:color w:val="000000" w:themeColor="text1"/>
          <w:kern w:val="24"/>
          <w:lang w:val="en-US"/>
          <w14:textFill>
            <w14:solidFill>
              <w14:schemeClr w14:val="tx1"/>
            </w14:solidFill>
          </w14:textFill>
        </w:rPr>
        <w:t>15:10</w:t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b/>
          <w:lang w:val="en-US"/>
        </w:rPr>
      </w:pPr>
    </w:p>
    <w:p>
      <w:pPr>
        <w:rPr>
          <w:rFonts w:cstheme="minorHAnsi"/>
          <w:i/>
          <w:iCs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Saturday, 22 Apr 2023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i/>
          <w:iCs/>
          <w:sz w:val="28"/>
          <w:szCs w:val="28"/>
          <w:lang w:val="en-US"/>
        </w:rPr>
        <w:t>Sponsored workshops (in Polish)</w:t>
      </w:r>
    </w:p>
    <w:p>
      <w:pPr>
        <w:rPr>
          <w:rFonts w:cstheme="minorHAnsi"/>
          <w:b/>
          <w:lang w:val="en-AU"/>
        </w:rPr>
      </w:pPr>
    </w:p>
    <w:p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Workshop 1. Imaging methods in hypertension and heart failure ( HFpEF)</w:t>
      </w:r>
    </w:p>
    <w:p>
      <w:pPr>
        <w:rPr>
          <w:rFonts w:cstheme="minorHAnsi"/>
          <w:b/>
          <w:lang w:val="en-AU"/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8:00 – 9:30 (in two groups - simultaneously)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1: </w:t>
      </w:r>
      <w:r>
        <w:rPr>
          <w:rFonts w:cstheme="minorHAnsi"/>
          <w:b/>
          <w:lang w:val="en-US"/>
        </w:rPr>
        <w:t>Group 1</w:t>
      </w:r>
      <w:r>
        <w:rPr>
          <w:rFonts w:cstheme="minorHAnsi"/>
          <w:lang w:val="en-US"/>
        </w:rPr>
        <w:t xml:space="preserve"> USG, CT, CMR - imaging in hypertension.  M. Januszewicz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2: </w:t>
      </w:r>
      <w:r>
        <w:rPr>
          <w:rFonts w:cstheme="minorHAnsi"/>
          <w:b/>
          <w:lang w:val="en-US"/>
        </w:rPr>
        <w:t>Group 2</w:t>
      </w:r>
      <w:r>
        <w:rPr>
          <w:rFonts w:cstheme="minorHAnsi"/>
          <w:lang w:val="en-US"/>
        </w:rPr>
        <w:t xml:space="preserve"> Echocardiographic workshop: Echocardiography in patients with hypertension and HFpEF A. Olszanecka</w:t>
      </w:r>
    </w:p>
    <w:p>
      <w:pPr>
        <w:pStyle w:val="6"/>
        <w:rPr>
          <w:rFonts w:cstheme="minorHAnsi"/>
          <w:lang w:val="en-US"/>
        </w:rPr>
      </w:pPr>
    </w:p>
    <w:p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9:40 </w:t>
      </w:r>
      <w:r>
        <w:rPr>
          <w:rFonts w:eastAsia="Calibri" w:cstheme="minorHAnsi"/>
          <w:b/>
          <w:bCs/>
          <w:kern w:val="24"/>
          <w:lang w:val="en-US"/>
        </w:rPr>
        <w:t>–</w:t>
      </w:r>
      <w:r>
        <w:rPr>
          <w:rFonts w:cstheme="minorHAnsi"/>
          <w:b/>
          <w:lang w:val="en-US"/>
        </w:rPr>
        <w:t xml:space="preserve"> 11:10 (in two groups - simultaneously)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1: </w:t>
      </w:r>
      <w:r>
        <w:rPr>
          <w:rFonts w:cstheme="minorHAnsi"/>
          <w:b/>
          <w:lang w:val="en-US"/>
        </w:rPr>
        <w:t>Group 2</w:t>
      </w:r>
      <w:r>
        <w:rPr>
          <w:rFonts w:cstheme="minorHAnsi"/>
          <w:lang w:val="en-US"/>
        </w:rPr>
        <w:t xml:space="preserve"> USG, CT, CMR - imaging in hypertension.  M. Januszewicz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2: </w:t>
      </w:r>
      <w:r>
        <w:rPr>
          <w:rFonts w:cstheme="minorHAnsi"/>
          <w:b/>
          <w:lang w:val="en-US"/>
        </w:rPr>
        <w:t>Group 1</w:t>
      </w:r>
      <w:r>
        <w:rPr>
          <w:rFonts w:cstheme="minorHAnsi"/>
          <w:lang w:val="en-US"/>
        </w:rPr>
        <w:t xml:space="preserve"> Echocardiographic workshop: Echocardiography in patients with hypertension and HFpEF A. Olszanecka</w:t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coffee break: 11:10 – 11:30</w:t>
      </w:r>
    </w:p>
    <w:p>
      <w:pPr>
        <w:rPr>
          <w:rFonts w:cstheme="minorHAnsi"/>
          <w:lang w:val="en-AU"/>
        </w:rPr>
      </w:pPr>
    </w:p>
    <w:p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Workshop 2. Instrumental methods extending the diagnosis of  hypertension</w:t>
      </w:r>
    </w:p>
    <w:p>
      <w:pPr>
        <w:rPr>
          <w:rFonts w:cstheme="minorHAnsi"/>
          <w:b/>
          <w:lang w:val="en-AU"/>
        </w:rPr>
      </w:pPr>
    </w:p>
    <w:p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11:30 </w:t>
      </w:r>
      <w:r>
        <w:rPr>
          <w:rFonts w:eastAsia="Calibri" w:cstheme="minorHAnsi"/>
          <w:b/>
          <w:bCs/>
          <w:kern w:val="24"/>
          <w:lang w:val="en-US"/>
        </w:rPr>
        <w:t>–</w:t>
      </w:r>
      <w:r>
        <w:rPr>
          <w:rFonts w:cstheme="minorHAnsi"/>
          <w:b/>
          <w:lang w:val="en-US"/>
        </w:rPr>
        <w:t xml:space="preserve"> 13:00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>(in two groups - simultaneously)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1: </w:t>
      </w:r>
      <w:r>
        <w:rPr>
          <w:rFonts w:cstheme="minorHAnsi"/>
          <w:b/>
          <w:lang w:val="en-US"/>
        </w:rPr>
        <w:t xml:space="preserve">Group 1 </w:t>
      </w:r>
      <w:r>
        <w:rPr>
          <w:rFonts w:cstheme="minorHAnsi"/>
          <w:lang w:val="en-US"/>
        </w:rPr>
        <w:t>ECG workshop: typical and atypical findings in ECG in hypertensive patients. G. Kiełbasa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2:  </w:t>
      </w:r>
      <w:r>
        <w:rPr>
          <w:rFonts w:cstheme="minorHAnsi"/>
          <w:b/>
          <w:lang w:val="en-US"/>
        </w:rPr>
        <w:t xml:space="preserve">Group 2 </w:t>
      </w:r>
      <w:r>
        <w:rPr>
          <w:rFonts w:cstheme="minorHAnsi"/>
          <w:lang w:val="en-US"/>
        </w:rPr>
        <w:t>ABPM – measurement, ABI, central BP and PWV. W. Wojciechowska</w:t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13:00 </w:t>
      </w:r>
      <w:r>
        <w:rPr>
          <w:rFonts w:eastAsia="Calibri" w:cstheme="minorHAnsi"/>
          <w:b/>
          <w:bCs/>
          <w:kern w:val="24"/>
          <w:lang w:val="en-US"/>
        </w:rPr>
        <w:t>–</w:t>
      </w:r>
      <w:r>
        <w:rPr>
          <w:rFonts w:cstheme="minorHAnsi"/>
          <w:b/>
          <w:lang w:val="en-US"/>
        </w:rPr>
        <w:t xml:space="preserve"> 14:30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>(in two groups - simultaneously)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1: </w:t>
      </w:r>
      <w:r>
        <w:rPr>
          <w:rFonts w:cstheme="minorHAnsi"/>
          <w:b/>
          <w:lang w:val="en-US"/>
        </w:rPr>
        <w:t xml:space="preserve">Group 2 </w:t>
      </w:r>
      <w:r>
        <w:rPr>
          <w:rFonts w:cstheme="minorHAnsi"/>
          <w:lang w:val="en-US"/>
        </w:rPr>
        <w:t>ECG workshop: typical and atypical findings in ECG in hypertensive patients. G. Kiełbasa</w:t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Room 2:  </w:t>
      </w:r>
      <w:r>
        <w:rPr>
          <w:rFonts w:cstheme="minorHAnsi"/>
          <w:b/>
          <w:lang w:val="en-US"/>
        </w:rPr>
        <w:t xml:space="preserve">Group 1 </w:t>
      </w:r>
      <w:r>
        <w:rPr>
          <w:rFonts w:cstheme="minorHAnsi"/>
          <w:lang w:val="en-US"/>
        </w:rPr>
        <w:t>ABPM – measurement, ABI, central BP and PWV. W. Wojciechowska</w:t>
      </w:r>
    </w:p>
    <w:p>
      <w:pPr>
        <w:rPr>
          <w:rFonts w:cstheme="minorHAnsi"/>
          <w:lang w:val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1"/>
    <w:rsid w:val="00006E74"/>
    <w:rsid w:val="000679BC"/>
    <w:rsid w:val="000B6ED9"/>
    <w:rsid w:val="00185C6E"/>
    <w:rsid w:val="001C5754"/>
    <w:rsid w:val="001C5C05"/>
    <w:rsid w:val="0024238E"/>
    <w:rsid w:val="00243C02"/>
    <w:rsid w:val="00252800"/>
    <w:rsid w:val="00267E4A"/>
    <w:rsid w:val="0028496C"/>
    <w:rsid w:val="002B01AD"/>
    <w:rsid w:val="002B48F8"/>
    <w:rsid w:val="00300572"/>
    <w:rsid w:val="00301F6B"/>
    <w:rsid w:val="00345E0C"/>
    <w:rsid w:val="00355B15"/>
    <w:rsid w:val="003D0244"/>
    <w:rsid w:val="003F046C"/>
    <w:rsid w:val="00433FC5"/>
    <w:rsid w:val="004A2D2B"/>
    <w:rsid w:val="004F5372"/>
    <w:rsid w:val="00501E34"/>
    <w:rsid w:val="0050316D"/>
    <w:rsid w:val="005335E8"/>
    <w:rsid w:val="005428F8"/>
    <w:rsid w:val="00566B58"/>
    <w:rsid w:val="00573D91"/>
    <w:rsid w:val="005D3322"/>
    <w:rsid w:val="006516EC"/>
    <w:rsid w:val="0067576B"/>
    <w:rsid w:val="006846BF"/>
    <w:rsid w:val="00692F64"/>
    <w:rsid w:val="006A396F"/>
    <w:rsid w:val="007E4553"/>
    <w:rsid w:val="008432BA"/>
    <w:rsid w:val="008470B4"/>
    <w:rsid w:val="00847F8C"/>
    <w:rsid w:val="00850A60"/>
    <w:rsid w:val="00855414"/>
    <w:rsid w:val="00900BB8"/>
    <w:rsid w:val="00942ED5"/>
    <w:rsid w:val="00964691"/>
    <w:rsid w:val="009718A9"/>
    <w:rsid w:val="009C5D68"/>
    <w:rsid w:val="00A37ED7"/>
    <w:rsid w:val="00A60D35"/>
    <w:rsid w:val="00A739D0"/>
    <w:rsid w:val="00A93B73"/>
    <w:rsid w:val="00AC130D"/>
    <w:rsid w:val="00B17C9B"/>
    <w:rsid w:val="00B62C47"/>
    <w:rsid w:val="00B67179"/>
    <w:rsid w:val="00B92027"/>
    <w:rsid w:val="00B97CA4"/>
    <w:rsid w:val="00BC2CF1"/>
    <w:rsid w:val="00BF1CAD"/>
    <w:rsid w:val="00C01736"/>
    <w:rsid w:val="00D35E71"/>
    <w:rsid w:val="00D50891"/>
    <w:rsid w:val="00DA1B5C"/>
    <w:rsid w:val="00DD6427"/>
    <w:rsid w:val="00E66E45"/>
    <w:rsid w:val="00E7760D"/>
    <w:rsid w:val="00E7799E"/>
    <w:rsid w:val="00EE3A6F"/>
    <w:rsid w:val="00EF6B45"/>
    <w:rsid w:val="00F06F26"/>
    <w:rsid w:val="00F11736"/>
    <w:rsid w:val="00F55ACC"/>
    <w:rsid w:val="00F84D48"/>
    <w:rsid w:val="00F9352F"/>
    <w:rsid w:val="00FA2718"/>
    <w:rsid w:val="00FB7204"/>
    <w:rsid w:val="00FD27EC"/>
    <w:rsid w:val="61A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l-PL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429</Words>
  <Characters>2574</Characters>
  <Lines>21</Lines>
  <Paragraphs>5</Paragraphs>
  <TotalTime>1</TotalTime>
  <ScaleCrop>false</ScaleCrop>
  <LinksUpToDate>false</LinksUpToDate>
  <CharactersWithSpaces>2998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2023-02-01T13:30:00Z</dcterms:created>
  <dc:creator>Marek Rajzer</dc:creator>
  <cp:lastModifiedBy>WPS_1639412219</cp:lastModifiedBy>
  <cp:lastPrinted>2023-02-01T10:35:00Z</cp:lastPrinted>
  <dcterms:modified xsi:type="dcterms:W3CDTF">2023-02-15T09:53:42Z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1676626549374DB3B048AAB001CC2C6D</vt:lpwstr>
  </property>
</Properties>
</file>