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BE95" w14:textId="29044948" w:rsidR="00967E53" w:rsidRDefault="00967E53">
      <w:r>
        <w:t xml:space="preserve">Agenda Akademia Leczenia Ran Katowice </w:t>
      </w:r>
      <w:r w:rsidR="001C353D">
        <w:t xml:space="preserve">22.11.2025 </w:t>
      </w:r>
    </w:p>
    <w:p w14:paraId="4649BDD5" w14:textId="77777777" w:rsidR="001C353D" w:rsidRDefault="001C353D"/>
    <w:tbl>
      <w:tblPr>
        <w:tblW w:w="1424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960"/>
        <w:gridCol w:w="11280"/>
      </w:tblGrid>
      <w:tr w:rsidR="001C353D" w:rsidRPr="001C353D" w14:paraId="02763184" w14:textId="77777777">
        <w:trPr>
          <w:trHeight w:val="498"/>
        </w:trPr>
        <w:tc>
          <w:tcPr>
            <w:tcW w:w="2960" w:type="dxa"/>
            <w:tcBorders>
              <w:top w:val="nil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F741C57" w14:textId="77777777" w:rsidR="001C353D" w:rsidRPr="001C353D" w:rsidRDefault="001C353D" w:rsidP="001C353D">
            <w:r w:rsidRPr="001C353D">
              <w:t>8.30 – 9.00</w:t>
            </w:r>
          </w:p>
        </w:tc>
        <w:tc>
          <w:tcPr>
            <w:tcW w:w="11280" w:type="dxa"/>
            <w:tcBorders>
              <w:top w:val="nil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46FDCCA" w14:textId="77777777" w:rsidR="001C353D" w:rsidRPr="001C353D" w:rsidRDefault="001C353D" w:rsidP="001C353D">
            <w:r w:rsidRPr="001C353D">
              <w:t>Rejestracja uczestników</w:t>
            </w:r>
          </w:p>
        </w:tc>
      </w:tr>
      <w:tr w:rsidR="001C353D" w:rsidRPr="001C353D" w14:paraId="791BFE19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B563972" w14:textId="77777777" w:rsidR="001C353D" w:rsidRPr="001C353D" w:rsidRDefault="001C353D" w:rsidP="001C353D">
            <w:r w:rsidRPr="001C353D">
              <w:t>9.00 – 9.10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E68F81" w14:textId="77777777" w:rsidR="001C353D" w:rsidRPr="001C353D" w:rsidRDefault="001C353D" w:rsidP="001C353D">
            <w:r w:rsidRPr="001C353D">
              <w:t>Rozpoczęcie spotkania i przywitanie uczestników</w:t>
            </w:r>
          </w:p>
        </w:tc>
      </w:tr>
      <w:tr w:rsidR="001C353D" w:rsidRPr="001C353D" w14:paraId="766885C2" w14:textId="77777777">
        <w:trPr>
          <w:trHeight w:val="725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1F00982" w14:textId="77777777" w:rsidR="001C353D" w:rsidRPr="001C353D" w:rsidRDefault="001C353D" w:rsidP="001C353D">
            <w:r w:rsidRPr="001C353D">
              <w:t>9.10 – 9.55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0A99FE9" w14:textId="77777777" w:rsidR="001C353D" w:rsidRPr="001C353D" w:rsidRDefault="001C353D" w:rsidP="001C353D">
            <w:r w:rsidRPr="001C353D">
              <w:t xml:space="preserve">Pierwszy etap ograniczania infekcji w świetle najnowszych wytycznych dotyczących postępowania miejscowego </w:t>
            </w:r>
            <w:r w:rsidRPr="001C353D">
              <w:br/>
              <w:t xml:space="preserve">i ogólnego w ranach przewlekłych </w:t>
            </w:r>
            <w:r w:rsidRPr="001C353D">
              <w:rPr>
                <w:b/>
                <w:bCs/>
              </w:rPr>
              <w:t>– prof. dr hab. n. med. Marzenna Bartoszewicz</w:t>
            </w:r>
          </w:p>
        </w:tc>
      </w:tr>
      <w:tr w:rsidR="001C353D" w:rsidRPr="001C353D" w14:paraId="7F6C6C3A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2E054B2" w14:textId="77777777" w:rsidR="001C353D" w:rsidRPr="001C353D" w:rsidRDefault="001C353D" w:rsidP="001C353D">
            <w:r w:rsidRPr="001C353D">
              <w:t>9.55 – 10.35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1DF5D3" w14:textId="3E8115CA" w:rsidR="001C353D" w:rsidRPr="001C353D" w:rsidRDefault="001C353D" w:rsidP="001C353D">
            <w:r w:rsidRPr="001C353D">
              <w:t>Czysta rana warunkiem powodzenia terapeutycznego</w:t>
            </w:r>
            <w:r>
              <w:t xml:space="preserve"> - </w:t>
            </w:r>
            <w:r w:rsidRPr="001C353D">
              <w:rPr>
                <w:b/>
                <w:bCs/>
              </w:rPr>
              <w:t>Przemysław Dalkowski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1C353D">
              <w:rPr>
                <w:b/>
                <w:bCs/>
              </w:rPr>
              <w:t>Aesculap</w:t>
            </w:r>
            <w:proofErr w:type="spellEnd"/>
            <w:r w:rsidRPr="001C353D">
              <w:rPr>
                <w:b/>
                <w:bCs/>
              </w:rPr>
              <w:t xml:space="preserve"> </w:t>
            </w:r>
            <w:proofErr w:type="spellStart"/>
            <w:r w:rsidRPr="001C353D">
              <w:rPr>
                <w:b/>
                <w:bCs/>
              </w:rPr>
              <w:t>Chifa</w:t>
            </w:r>
            <w:proofErr w:type="spellEnd"/>
            <w:r w:rsidRPr="001C353D">
              <w:rPr>
                <w:b/>
                <w:bCs/>
              </w:rPr>
              <w:t xml:space="preserve"> Sp. z o.o.</w:t>
            </w:r>
            <w:r w:rsidRPr="001C353D">
              <w:t xml:space="preserve"> </w:t>
            </w:r>
            <w:r w:rsidRPr="001C353D">
              <w:rPr>
                <w:b/>
                <w:bCs/>
              </w:rPr>
              <w:t>Grupa B. Braun.</w:t>
            </w:r>
          </w:p>
        </w:tc>
      </w:tr>
      <w:tr w:rsidR="001C353D" w:rsidRPr="001C353D" w14:paraId="554F771E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D80DF55" w14:textId="77777777" w:rsidR="001C353D" w:rsidRPr="001C353D" w:rsidRDefault="001C353D" w:rsidP="001C353D">
            <w:r w:rsidRPr="001C353D">
              <w:t>10.35 – 11.15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04C03B" w14:textId="77777777" w:rsidR="001C353D" w:rsidRPr="001C353D" w:rsidRDefault="001C353D" w:rsidP="001C353D">
            <w:r w:rsidRPr="001C353D">
              <w:t xml:space="preserve">Oczyszczanie ran - co robimy aktualnie i dokąd zmierzamy </w:t>
            </w:r>
            <w:r w:rsidRPr="001C353D">
              <w:rPr>
                <w:b/>
                <w:bCs/>
              </w:rPr>
              <w:t xml:space="preserve">- dr n. med. Marcin </w:t>
            </w:r>
            <w:proofErr w:type="spellStart"/>
            <w:r w:rsidRPr="001C353D">
              <w:rPr>
                <w:b/>
                <w:bCs/>
              </w:rPr>
              <w:t>Malka</w:t>
            </w:r>
            <w:proofErr w:type="spellEnd"/>
            <w:r w:rsidRPr="001C353D">
              <w:rPr>
                <w:b/>
                <w:bCs/>
              </w:rPr>
              <w:t xml:space="preserve"> </w:t>
            </w:r>
          </w:p>
        </w:tc>
      </w:tr>
      <w:tr w:rsidR="001C353D" w:rsidRPr="001C353D" w14:paraId="372B91C9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999203" w14:textId="77777777" w:rsidR="001C353D" w:rsidRPr="001C353D" w:rsidRDefault="001C353D" w:rsidP="001C353D">
            <w:r w:rsidRPr="001C353D">
              <w:t>11.15 – 11.30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2836E4E" w14:textId="77777777" w:rsidR="001C353D" w:rsidRPr="001C353D" w:rsidRDefault="001C353D" w:rsidP="001C353D">
            <w:r w:rsidRPr="001C353D">
              <w:t xml:space="preserve">Dlaczego właśnie TEN? Czyli sztuka doboru opatrunku do potrzeb rany </w:t>
            </w:r>
            <w:r w:rsidRPr="001C353D">
              <w:rPr>
                <w:b/>
                <w:bCs/>
              </w:rPr>
              <w:t xml:space="preserve">– lic. piel. Magdalena </w:t>
            </w:r>
            <w:proofErr w:type="spellStart"/>
            <w:r w:rsidRPr="001C353D">
              <w:rPr>
                <w:b/>
                <w:bCs/>
              </w:rPr>
              <w:t>Moździerska</w:t>
            </w:r>
            <w:proofErr w:type="spellEnd"/>
          </w:p>
        </w:tc>
      </w:tr>
      <w:tr w:rsidR="001C353D" w:rsidRPr="001C353D" w14:paraId="0ADB57EA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D8491C8" w14:textId="77777777" w:rsidR="001C353D" w:rsidRPr="001C353D" w:rsidRDefault="001C353D" w:rsidP="001C353D">
            <w:r w:rsidRPr="001C353D">
              <w:t>11.30 – 11.35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D95D42" w14:textId="77777777" w:rsidR="001C353D" w:rsidRPr="001C353D" w:rsidRDefault="001C353D" w:rsidP="001C353D">
            <w:r w:rsidRPr="001C353D">
              <w:t xml:space="preserve">Prezentacja firmowa </w:t>
            </w:r>
            <w:r w:rsidRPr="001C353D">
              <w:rPr>
                <w:b/>
                <w:bCs/>
              </w:rPr>
              <w:t>– Medycznie</w:t>
            </w:r>
          </w:p>
        </w:tc>
      </w:tr>
      <w:tr w:rsidR="001C353D" w:rsidRPr="001C353D" w14:paraId="6AE32312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C8628F" w14:textId="77777777" w:rsidR="001C353D" w:rsidRPr="001C353D" w:rsidRDefault="001C353D" w:rsidP="001C353D">
            <w:r w:rsidRPr="001C353D">
              <w:t>11.35 – 12.05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79DB68" w14:textId="77777777" w:rsidR="001C353D" w:rsidRPr="001C353D" w:rsidRDefault="001C353D" w:rsidP="001C353D">
            <w:r w:rsidRPr="001C353D">
              <w:rPr>
                <w:b/>
                <w:bCs/>
              </w:rPr>
              <w:t>Lunch</w:t>
            </w:r>
          </w:p>
        </w:tc>
      </w:tr>
      <w:tr w:rsidR="001C353D" w:rsidRPr="001C353D" w14:paraId="5041EC2B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6C55C8E" w14:textId="77777777" w:rsidR="001C353D" w:rsidRPr="001C353D" w:rsidRDefault="001C353D" w:rsidP="001C353D">
            <w:r w:rsidRPr="001C353D">
              <w:t>12.05 – 13.10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7C8687" w14:textId="77777777" w:rsidR="001C353D" w:rsidRPr="001C353D" w:rsidRDefault="001C353D" w:rsidP="001C353D">
            <w:r w:rsidRPr="001C353D">
              <w:t xml:space="preserve">URGO w praktyce - bo każda rana ma swój język </w:t>
            </w:r>
            <w:r w:rsidRPr="001C353D">
              <w:rPr>
                <w:b/>
                <w:bCs/>
              </w:rPr>
              <w:t>– WARSZTAT PRAKTYCZNY</w:t>
            </w:r>
            <w:r w:rsidRPr="001C353D">
              <w:t xml:space="preserve"> </w:t>
            </w:r>
            <w:r w:rsidRPr="001C353D">
              <w:rPr>
                <w:b/>
                <w:bCs/>
              </w:rPr>
              <w:t>–</w:t>
            </w:r>
            <w:r w:rsidRPr="001C353D">
              <w:t xml:space="preserve"> </w:t>
            </w:r>
            <w:r w:rsidRPr="001C353D">
              <w:rPr>
                <w:b/>
                <w:bCs/>
              </w:rPr>
              <w:t xml:space="preserve">lic. piel. Magdalena </w:t>
            </w:r>
            <w:proofErr w:type="spellStart"/>
            <w:r w:rsidRPr="001C353D">
              <w:rPr>
                <w:b/>
                <w:bCs/>
              </w:rPr>
              <w:t>Moździerska</w:t>
            </w:r>
            <w:proofErr w:type="spellEnd"/>
          </w:p>
        </w:tc>
      </w:tr>
      <w:tr w:rsidR="001C353D" w:rsidRPr="001C353D" w14:paraId="75CA0D84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C0E02AB" w14:textId="77777777" w:rsidR="001C353D" w:rsidRPr="001C353D" w:rsidRDefault="001C353D" w:rsidP="001C353D">
            <w:r w:rsidRPr="001C353D">
              <w:lastRenderedPageBreak/>
              <w:t>13.10 – 13.50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108913D2" w14:textId="77777777" w:rsidR="001C353D" w:rsidRPr="001C353D" w:rsidRDefault="001C353D" w:rsidP="001C353D">
            <w:r w:rsidRPr="001C353D">
              <w:t xml:space="preserve">Proste i sprawdzone rozwiązania w leczeniu ran przewlekłych </w:t>
            </w:r>
            <w:r w:rsidRPr="001C353D">
              <w:rPr>
                <w:b/>
                <w:bCs/>
              </w:rPr>
              <w:t>– WARSZTAT PRAKTYCZNY</w:t>
            </w:r>
            <w:r w:rsidRPr="001C353D">
              <w:t xml:space="preserve">  </w:t>
            </w:r>
            <w:r w:rsidRPr="001C353D">
              <w:br/>
            </w:r>
            <w:r w:rsidRPr="001C353D">
              <w:rPr>
                <w:b/>
                <w:bCs/>
              </w:rPr>
              <w:t>– mgr  Sylwia Rogowska</w:t>
            </w:r>
          </w:p>
        </w:tc>
      </w:tr>
      <w:tr w:rsidR="001C353D" w:rsidRPr="001C353D" w14:paraId="4276CB3C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37583ED" w14:textId="77777777" w:rsidR="001C353D" w:rsidRPr="001C353D" w:rsidRDefault="001C353D" w:rsidP="001C353D">
            <w:r w:rsidRPr="001C353D">
              <w:t>13.50 – 14.30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53086B" w14:textId="77777777" w:rsidR="001C353D" w:rsidRPr="001C353D" w:rsidRDefault="001C353D" w:rsidP="001C353D">
            <w:r w:rsidRPr="001C353D">
              <w:t xml:space="preserve">Przewlekłe owrzodzenia: mechanizmy, wyzwania i innowacje w leczeniu </w:t>
            </w:r>
            <w:r w:rsidRPr="001C353D">
              <w:rPr>
                <w:b/>
                <w:bCs/>
              </w:rPr>
              <w:t>– WARSZTAT PRAKTYCZNY</w:t>
            </w:r>
            <w:r w:rsidRPr="001C353D">
              <w:t xml:space="preserve"> </w:t>
            </w:r>
            <w:r w:rsidRPr="001C353D">
              <w:br/>
            </w:r>
            <w:r w:rsidRPr="001C353D">
              <w:rPr>
                <w:b/>
                <w:bCs/>
              </w:rPr>
              <w:t>– mgr Marta Leśnik</w:t>
            </w:r>
          </w:p>
        </w:tc>
      </w:tr>
      <w:tr w:rsidR="001C353D" w:rsidRPr="001C353D" w14:paraId="23F59294" w14:textId="77777777">
        <w:trPr>
          <w:trHeight w:val="501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25F98E2" w14:textId="77777777" w:rsidR="001C353D" w:rsidRPr="001C353D" w:rsidRDefault="001C353D" w:rsidP="001C353D">
            <w:r w:rsidRPr="001C353D">
              <w:t>14.30 – 14.50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78F903" w14:textId="77777777" w:rsidR="001C353D" w:rsidRPr="001C353D" w:rsidRDefault="001C353D" w:rsidP="001C353D">
            <w:r w:rsidRPr="001C353D">
              <w:rPr>
                <w:b/>
                <w:bCs/>
              </w:rPr>
              <w:t>Przerwa kawowa</w:t>
            </w:r>
          </w:p>
        </w:tc>
      </w:tr>
      <w:tr w:rsidR="001C353D" w:rsidRPr="001C353D" w14:paraId="643FF519" w14:textId="77777777">
        <w:trPr>
          <w:trHeight w:val="498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04EADE" w14:textId="77777777" w:rsidR="001C353D" w:rsidRPr="001C353D" w:rsidRDefault="001C353D" w:rsidP="001C353D">
            <w:r w:rsidRPr="001C353D">
              <w:t>14.50 – 15.20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B31BD8" w14:textId="77777777" w:rsidR="001C353D" w:rsidRPr="001C353D" w:rsidRDefault="001C353D" w:rsidP="001C353D">
            <w:r w:rsidRPr="001C353D">
              <w:t xml:space="preserve">Działaj POKORNIEJ </w:t>
            </w:r>
            <w:r w:rsidRPr="001C353D">
              <w:rPr>
                <w:b/>
                <w:bCs/>
              </w:rPr>
              <w:t xml:space="preserve">- dr n. med. Grzegorz Krasowski </w:t>
            </w:r>
          </w:p>
        </w:tc>
      </w:tr>
      <w:tr w:rsidR="001C353D" w:rsidRPr="001C353D" w14:paraId="69CFF6DE" w14:textId="77777777">
        <w:trPr>
          <w:trHeight w:val="725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AAB2CD" w14:textId="77777777" w:rsidR="001C353D" w:rsidRPr="001C353D" w:rsidRDefault="001C353D" w:rsidP="001C353D">
            <w:r w:rsidRPr="001C353D">
              <w:t>15.20 – 15.50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9A1979" w14:textId="77777777" w:rsidR="001C353D" w:rsidRPr="001C353D" w:rsidRDefault="001C353D" w:rsidP="001C353D">
            <w:proofErr w:type="spellStart"/>
            <w:r w:rsidRPr="001C353D">
              <w:t>Vulnamin</w:t>
            </w:r>
            <w:proofErr w:type="spellEnd"/>
            <w:r w:rsidRPr="001C353D">
              <w:t xml:space="preserve"> unikalne i opatentowane  połączenie selektywnie dobranych aminokwasów i kwasu hialuronowego we  wspomaganiu i zarządzaniu leczeniem trudno gojących się ran  </w:t>
            </w:r>
            <w:r w:rsidRPr="001C353D">
              <w:rPr>
                <w:b/>
                <w:bCs/>
              </w:rPr>
              <w:t>- lek. Agnieszka Lipińska</w:t>
            </w:r>
          </w:p>
        </w:tc>
      </w:tr>
      <w:tr w:rsidR="001C353D" w:rsidRPr="001C353D" w14:paraId="675C896D" w14:textId="77777777">
        <w:trPr>
          <w:trHeight w:val="498"/>
        </w:trPr>
        <w:tc>
          <w:tcPr>
            <w:tcW w:w="296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3EA087" w14:textId="77777777" w:rsidR="001C353D" w:rsidRPr="001C353D" w:rsidRDefault="001C353D" w:rsidP="001C353D">
            <w:r w:rsidRPr="001C353D">
              <w:t>15.50 – 16.20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A13ADF" w14:textId="77777777" w:rsidR="001C353D" w:rsidRPr="001C353D" w:rsidRDefault="001C353D" w:rsidP="001C353D">
            <w:r w:rsidRPr="001C353D">
              <w:t xml:space="preserve">Żywienie dojelitowe pacjenta w warunkach domowych </w:t>
            </w:r>
            <w:r w:rsidRPr="001C353D">
              <w:rPr>
                <w:b/>
                <w:bCs/>
              </w:rPr>
              <w:t>- Agnieszka Pasek</w:t>
            </w:r>
          </w:p>
        </w:tc>
      </w:tr>
      <w:tr w:rsidR="001C353D" w:rsidRPr="001C353D" w14:paraId="5B478A81" w14:textId="77777777">
        <w:trPr>
          <w:trHeight w:val="498"/>
        </w:trPr>
        <w:tc>
          <w:tcPr>
            <w:tcW w:w="2960" w:type="dxa"/>
            <w:tcBorders>
              <w:top w:val="single" w:sz="8" w:space="0" w:color="CBD3DD"/>
              <w:left w:val="nil"/>
              <w:bottom w:val="nil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41103B8" w14:textId="77777777" w:rsidR="001C353D" w:rsidRPr="001C353D" w:rsidRDefault="001C353D" w:rsidP="001C353D">
            <w:r w:rsidRPr="001C353D">
              <w:t>16.20</w:t>
            </w:r>
          </w:p>
        </w:tc>
        <w:tc>
          <w:tcPr>
            <w:tcW w:w="11280" w:type="dxa"/>
            <w:tcBorders>
              <w:top w:val="single" w:sz="8" w:space="0" w:color="CBD3DD"/>
              <w:left w:val="single" w:sz="8" w:space="0" w:color="CBD3DD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7BC8A3F9" w14:textId="77777777" w:rsidR="001C353D" w:rsidRPr="001C353D" w:rsidRDefault="001C353D" w:rsidP="001C353D">
            <w:r w:rsidRPr="001C353D">
              <w:t>Zakończenie i rozdanie certyfikatów</w:t>
            </w:r>
          </w:p>
        </w:tc>
      </w:tr>
    </w:tbl>
    <w:p w14:paraId="41DFF935" w14:textId="77777777" w:rsidR="001C353D" w:rsidRDefault="001C353D"/>
    <w:sectPr w:rsidR="001C353D" w:rsidSect="00967E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53"/>
    <w:rsid w:val="001C353D"/>
    <w:rsid w:val="00967E53"/>
    <w:rsid w:val="00C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6495"/>
  <w15:chartTrackingRefBased/>
  <w15:docId w15:val="{4D2219CC-8D67-4CAA-BCEE-063F5D67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E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E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E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E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E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E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E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E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E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E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2025-10-31T10:02:00Z</dcterms:created>
  <dcterms:modified xsi:type="dcterms:W3CDTF">2025-10-31T11:12:00Z</dcterms:modified>
</cp:coreProperties>
</file>