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B85C7" w14:textId="50E5CEA4" w:rsidR="009D3E74" w:rsidRDefault="009D3E74" w:rsidP="009D3E74">
      <w:pPr>
        <w:ind w:left="720" w:hanging="360"/>
      </w:pPr>
      <w:r>
        <w:t>08:30 – 10:30</w:t>
      </w:r>
    </w:p>
    <w:p w14:paraId="52C097DB" w14:textId="3B620DE5" w:rsidR="009D3E74" w:rsidRDefault="009D3E74" w:rsidP="009D3E74">
      <w:pPr>
        <w:pStyle w:val="Akapitzlist"/>
        <w:numPr>
          <w:ilvl w:val="0"/>
          <w:numId w:val="1"/>
        </w:numPr>
      </w:pPr>
      <w:r>
        <w:t xml:space="preserve">Bezpieczeństwo badań TK i RTG u kobiet w ciąży. </w:t>
      </w:r>
      <w:r w:rsidR="00981179">
        <w:t>dr</w:t>
      </w:r>
      <w:r>
        <w:t xml:space="preserve"> Agnieszka </w:t>
      </w:r>
      <w:r w:rsidR="00EF0A5F">
        <w:t>Kuchcińska</w:t>
      </w:r>
    </w:p>
    <w:p w14:paraId="0EACEF5A" w14:textId="7AE7AB87" w:rsidR="009D3E74" w:rsidRDefault="009D3E74" w:rsidP="009D3E74">
      <w:pPr>
        <w:pStyle w:val="Akapitzlist"/>
        <w:numPr>
          <w:ilvl w:val="0"/>
          <w:numId w:val="1"/>
        </w:numPr>
      </w:pPr>
      <w:r>
        <w:t>Badania TK i RTG w u kobiet w ciąży w świetle zaleceń towarzystw naukowych i regulacji prawnych.</w:t>
      </w:r>
      <w:r w:rsidR="00981179">
        <w:t xml:space="preserve"> dr Bartłomiej Kędzierski</w:t>
      </w:r>
    </w:p>
    <w:p w14:paraId="253993F3" w14:textId="0CFF0A71" w:rsidR="00BC65BB" w:rsidRDefault="00BC65BB" w:rsidP="00BC65BB">
      <w:pPr>
        <w:pStyle w:val="Akapitzlist"/>
        <w:numPr>
          <w:ilvl w:val="0"/>
          <w:numId w:val="1"/>
        </w:numPr>
      </w:pPr>
      <w:r>
        <w:t xml:space="preserve">Badania TK u dzieci małych. dr Jarosław </w:t>
      </w:r>
      <w:proofErr w:type="spellStart"/>
      <w:r>
        <w:t>Bitt</w:t>
      </w:r>
      <w:proofErr w:type="spellEnd"/>
    </w:p>
    <w:p w14:paraId="1EEC8B7B" w14:textId="3344F659" w:rsidR="009D3E74" w:rsidRDefault="009D3E74" w:rsidP="009D3E74">
      <w:pPr>
        <w:pStyle w:val="Akapitzlist"/>
        <w:numPr>
          <w:ilvl w:val="0"/>
          <w:numId w:val="1"/>
        </w:numPr>
      </w:pPr>
      <w:r>
        <w:t>Pytania i dyskusja.</w:t>
      </w:r>
    </w:p>
    <w:p w14:paraId="483578F7" w14:textId="5703F478" w:rsidR="006E5BC2" w:rsidRDefault="006E5BC2" w:rsidP="006E5BC2">
      <w:pPr>
        <w:ind w:left="360"/>
      </w:pPr>
      <w:r>
        <w:t>10:</w:t>
      </w:r>
      <w:r w:rsidR="00763CF7">
        <w:t>30</w:t>
      </w:r>
      <w:r>
        <w:t xml:space="preserve"> – 11:</w:t>
      </w:r>
      <w:r w:rsidR="00763CF7">
        <w:t>00</w:t>
      </w:r>
    </w:p>
    <w:p w14:paraId="173667A8" w14:textId="6517416A" w:rsidR="009D3E74" w:rsidRDefault="009D3E74" w:rsidP="006E5BC2">
      <w:pPr>
        <w:ind w:left="360"/>
      </w:pPr>
      <w:r>
        <w:t>Przerwa.</w:t>
      </w:r>
    </w:p>
    <w:p w14:paraId="4443667E" w14:textId="422D53A3" w:rsidR="009D3E74" w:rsidRDefault="006E5BC2" w:rsidP="006E5BC2">
      <w:pPr>
        <w:ind w:firstLine="360"/>
      </w:pPr>
      <w:r>
        <w:t>11:</w:t>
      </w:r>
      <w:r w:rsidR="00763CF7">
        <w:t>00</w:t>
      </w:r>
      <w:r w:rsidR="009D3E74">
        <w:t xml:space="preserve"> – 12:</w:t>
      </w:r>
      <w:r w:rsidR="00763CF7">
        <w:t>30</w:t>
      </w:r>
    </w:p>
    <w:p w14:paraId="6A19E0E8" w14:textId="77777777" w:rsidR="00763CF7" w:rsidRDefault="00763CF7" w:rsidP="00763CF7">
      <w:pPr>
        <w:pStyle w:val="Akapitzlist"/>
        <w:numPr>
          <w:ilvl w:val="0"/>
          <w:numId w:val="1"/>
        </w:numPr>
      </w:pPr>
      <w:r>
        <w:t>TK serca - "nie tylko" tętnic wieńcowych - optymalizacje protokołu. Jak modyfikować protokół badania, aby znaleźć odpowiedzi na nieklasyczne oczekiwania Kolegów z klinik kardiologicznych. prof. Paweł Gać</w:t>
      </w:r>
    </w:p>
    <w:p w14:paraId="7DD62348" w14:textId="77777777" w:rsidR="00763CF7" w:rsidRDefault="00763CF7" w:rsidP="00763CF7">
      <w:pPr>
        <w:pStyle w:val="Akapitzlist"/>
        <w:numPr>
          <w:ilvl w:val="0"/>
          <w:numId w:val="1"/>
        </w:numPr>
      </w:pPr>
      <w:r>
        <w:t>Prezentacja Siemens: Jak stworzyć protokół niestandardowy dla zrealizowania zleceń badań TK wielofazowych, wielozakresowych i innych nietypowych – propozycje doświadczonych aplikantów.</w:t>
      </w:r>
    </w:p>
    <w:p w14:paraId="39A0D50B" w14:textId="0BBA0BC0" w:rsidR="00763CF7" w:rsidRDefault="00763CF7" w:rsidP="00763CF7">
      <w:pPr>
        <w:pStyle w:val="Akapitzlist"/>
        <w:numPr>
          <w:ilvl w:val="0"/>
          <w:numId w:val="1"/>
        </w:numPr>
      </w:pPr>
      <w:r>
        <w:t>Prezentacje do warsztatów.</w:t>
      </w:r>
      <w:r w:rsidR="00957A4F">
        <w:t xml:space="preserve"> dr Bartłomiej Kędzierski</w:t>
      </w:r>
    </w:p>
    <w:p w14:paraId="596DB844" w14:textId="5D936F97" w:rsidR="00763CF7" w:rsidRDefault="00763CF7" w:rsidP="00763CF7">
      <w:pPr>
        <w:pStyle w:val="Akapitzlist"/>
        <w:numPr>
          <w:ilvl w:val="0"/>
          <w:numId w:val="1"/>
        </w:numPr>
      </w:pPr>
      <w:r>
        <w:t>Pytania i dyskusja.</w:t>
      </w:r>
    </w:p>
    <w:p w14:paraId="529BDE20" w14:textId="32449749" w:rsidR="009D3E74" w:rsidRDefault="00763CF7" w:rsidP="009D3E74">
      <w:pPr>
        <w:ind w:left="360"/>
      </w:pPr>
      <w:r>
        <w:t>12</w:t>
      </w:r>
      <w:r w:rsidR="009D3E74">
        <w:t>:30 – 1</w:t>
      </w:r>
      <w:r w:rsidR="00EF0A5F">
        <w:t>3</w:t>
      </w:r>
      <w:r w:rsidR="009D3E74">
        <w:t>:</w:t>
      </w:r>
      <w:r>
        <w:t>30</w:t>
      </w:r>
      <w:r w:rsidR="009D3E74">
        <w:t xml:space="preserve"> </w:t>
      </w:r>
    </w:p>
    <w:p w14:paraId="50BA216F" w14:textId="6D16D5FD" w:rsidR="009D3E74" w:rsidRDefault="009D3E74" w:rsidP="009D3E74">
      <w:r>
        <w:tab/>
        <w:t>Lunch</w:t>
      </w:r>
      <w:r>
        <w:tab/>
      </w:r>
      <w:r>
        <w:tab/>
      </w:r>
    </w:p>
    <w:p w14:paraId="478E6198" w14:textId="4711483D" w:rsidR="00921460" w:rsidRDefault="00A871BB" w:rsidP="00921460">
      <w:pPr>
        <w:ind w:left="360"/>
      </w:pPr>
      <w:r>
        <w:t>1</w:t>
      </w:r>
      <w:r w:rsidR="00EF0A5F">
        <w:t>3</w:t>
      </w:r>
      <w:r>
        <w:t>:</w:t>
      </w:r>
      <w:r w:rsidR="00763CF7">
        <w:t>30</w:t>
      </w:r>
      <w:r w:rsidR="00781222">
        <w:t xml:space="preserve"> – </w:t>
      </w:r>
      <w:r w:rsidR="00921460">
        <w:t>1</w:t>
      </w:r>
      <w:r w:rsidR="00957A4F">
        <w:t>5</w:t>
      </w:r>
      <w:r w:rsidR="00781222">
        <w:t>:</w:t>
      </w:r>
      <w:r w:rsidR="00921460">
        <w:t>00</w:t>
      </w:r>
    </w:p>
    <w:p w14:paraId="5F43472B" w14:textId="4AFC2E70" w:rsidR="00763CF7" w:rsidRDefault="00763CF7" w:rsidP="00921460">
      <w:pPr>
        <w:ind w:left="360"/>
      </w:pPr>
      <w:r>
        <w:t>Warsztaty. Planujemy przeprowadzić 3 warsztaty TK i MR. Będziemy chcieli pokazać badanie TK serca, badanie MR serca, badanie dynamicznej perfuzji mięśnia sercowego z obciążeniem farmakologicznym w MR. Podzielimy Państwa na 3 grupy tak, aby każdy z Państwa mógł wziąć udział w każdym z badań.</w:t>
      </w:r>
    </w:p>
    <w:p w14:paraId="4F49B80A" w14:textId="5218F187" w:rsidR="00921460" w:rsidRDefault="00921460" w:rsidP="00921460">
      <w:pPr>
        <w:ind w:left="360"/>
      </w:pPr>
      <w:r>
        <w:t>1</w:t>
      </w:r>
      <w:r w:rsidR="00957A4F">
        <w:t>5</w:t>
      </w:r>
      <w:r w:rsidR="006E5BC2">
        <w:t>:</w:t>
      </w:r>
      <w:r>
        <w:t>00</w:t>
      </w:r>
      <w:r w:rsidR="006E5BC2">
        <w:t xml:space="preserve"> – </w:t>
      </w:r>
      <w:r w:rsidR="00A871BB">
        <w:t>1</w:t>
      </w:r>
      <w:r w:rsidR="00957A4F">
        <w:t>5</w:t>
      </w:r>
      <w:r w:rsidR="006E5BC2">
        <w:t>:</w:t>
      </w:r>
      <w:r>
        <w:t>15</w:t>
      </w:r>
    </w:p>
    <w:p w14:paraId="7191484F" w14:textId="026A9E5B" w:rsidR="006E5BC2" w:rsidRDefault="006E5BC2" w:rsidP="00921460">
      <w:pPr>
        <w:ind w:left="360"/>
      </w:pPr>
      <w:r>
        <w:t>Przerwa kawowa</w:t>
      </w:r>
    </w:p>
    <w:p w14:paraId="46C47F2A" w14:textId="2B72B68C" w:rsidR="006E5BC2" w:rsidRDefault="00A871BB" w:rsidP="006E5BC2">
      <w:pPr>
        <w:ind w:left="360"/>
      </w:pPr>
      <w:r>
        <w:t>1</w:t>
      </w:r>
      <w:r w:rsidR="00957A4F">
        <w:t>5</w:t>
      </w:r>
      <w:r w:rsidR="006E5BC2">
        <w:t>:</w:t>
      </w:r>
      <w:r w:rsidR="00921460">
        <w:t>15</w:t>
      </w:r>
      <w:r w:rsidR="006E5BC2">
        <w:t xml:space="preserve"> – 1</w:t>
      </w:r>
      <w:r w:rsidR="00957A4F">
        <w:t>6</w:t>
      </w:r>
      <w:r w:rsidR="006E5BC2">
        <w:t>:</w:t>
      </w:r>
      <w:r w:rsidR="00957A4F">
        <w:t>15</w:t>
      </w:r>
    </w:p>
    <w:p w14:paraId="542100C5" w14:textId="443B6A59" w:rsidR="00921460" w:rsidRDefault="00921460" w:rsidP="00F9384D">
      <w:pPr>
        <w:pStyle w:val="Akapitzlist"/>
        <w:numPr>
          <w:ilvl w:val="0"/>
          <w:numId w:val="1"/>
        </w:numPr>
      </w:pPr>
      <w:r>
        <w:t>Pytania do warsztatów.</w:t>
      </w:r>
    </w:p>
    <w:p w14:paraId="0ABFB0D0" w14:textId="21B2CD90" w:rsidR="00F9384D" w:rsidRDefault="00F9384D" w:rsidP="00755E34">
      <w:pPr>
        <w:pStyle w:val="Akapitzlist"/>
        <w:numPr>
          <w:ilvl w:val="0"/>
          <w:numId w:val="1"/>
        </w:numPr>
      </w:pPr>
      <w:r>
        <w:t xml:space="preserve">Prezentacja firmy </w:t>
      </w:r>
      <w:proofErr w:type="spellStart"/>
      <w:r>
        <w:t>Bracc</w:t>
      </w:r>
      <w:r w:rsidR="00755E34">
        <w:t>o</w:t>
      </w:r>
      <w:proofErr w:type="spellEnd"/>
      <w:r w:rsidR="00755E34">
        <w:t xml:space="preserve">: </w:t>
      </w:r>
      <w:r w:rsidR="00755E34" w:rsidRPr="00755E34">
        <w:t xml:space="preserve">Udana inwestycja w bezpieczeństwo pacjenta – środki kontrastujące </w:t>
      </w:r>
      <w:proofErr w:type="spellStart"/>
      <w:r w:rsidR="00755E34" w:rsidRPr="00755E34">
        <w:t>Bracco</w:t>
      </w:r>
      <w:proofErr w:type="spellEnd"/>
      <w:r w:rsidR="00755E34" w:rsidRPr="00755E34">
        <w:t xml:space="preserve"> </w:t>
      </w:r>
      <w:proofErr w:type="spellStart"/>
      <w:r w:rsidR="00755E34" w:rsidRPr="00755E34">
        <w:t>Imaging</w:t>
      </w:r>
      <w:proofErr w:type="spellEnd"/>
      <w:r w:rsidR="00755E34">
        <w:t xml:space="preserve">. </w:t>
      </w:r>
      <w:r w:rsidR="00755E34" w:rsidRPr="00755E34">
        <w:t>Tomasz Kniewski, </w:t>
      </w:r>
      <w:proofErr w:type="spellStart"/>
      <w:r w:rsidR="00755E34" w:rsidRPr="00755E34">
        <w:rPr>
          <w:i/>
          <w:iCs/>
        </w:rPr>
        <w:t>Contrast</w:t>
      </w:r>
      <w:proofErr w:type="spellEnd"/>
      <w:r w:rsidR="00755E34" w:rsidRPr="00755E34">
        <w:rPr>
          <w:i/>
          <w:iCs/>
        </w:rPr>
        <w:t xml:space="preserve"> Media Marketing Manager, </w:t>
      </w:r>
      <w:proofErr w:type="spellStart"/>
      <w:r w:rsidR="00755E34" w:rsidRPr="00755E34">
        <w:rPr>
          <w:i/>
          <w:iCs/>
        </w:rPr>
        <w:t>Bracco</w:t>
      </w:r>
      <w:proofErr w:type="spellEnd"/>
      <w:r w:rsidR="00755E34" w:rsidRPr="00755E34">
        <w:rPr>
          <w:i/>
          <w:iCs/>
        </w:rPr>
        <w:t xml:space="preserve"> </w:t>
      </w:r>
      <w:proofErr w:type="spellStart"/>
      <w:r w:rsidR="00755E34" w:rsidRPr="00755E34">
        <w:rPr>
          <w:i/>
          <w:iCs/>
        </w:rPr>
        <w:t>Imaging</w:t>
      </w:r>
      <w:proofErr w:type="spellEnd"/>
      <w:r w:rsidR="00755E34" w:rsidRPr="00755E34">
        <w:rPr>
          <w:i/>
          <w:iCs/>
        </w:rPr>
        <w:t xml:space="preserve"> Polska</w:t>
      </w:r>
    </w:p>
    <w:p w14:paraId="546501D6" w14:textId="37ED8568" w:rsidR="00F9384D" w:rsidRDefault="00921460" w:rsidP="00F9384D">
      <w:pPr>
        <w:pStyle w:val="Akapitzlist"/>
        <w:numPr>
          <w:ilvl w:val="0"/>
          <w:numId w:val="1"/>
        </w:numPr>
      </w:pPr>
      <w:r>
        <w:t xml:space="preserve">Nowe zalecenia PLTR i ESUR </w:t>
      </w:r>
      <w:proofErr w:type="gramStart"/>
      <w:r>
        <w:t>odnośnie</w:t>
      </w:r>
      <w:proofErr w:type="gramEnd"/>
      <w:r>
        <w:t xml:space="preserve"> stosowania środków kontrastujących.</w:t>
      </w:r>
      <w:r w:rsidR="00957A4F">
        <w:t xml:space="preserve"> dr Krystian Truszkiewicz</w:t>
      </w:r>
    </w:p>
    <w:p w14:paraId="28C826F0" w14:textId="77777777" w:rsidR="003537A4" w:rsidRDefault="003537A4" w:rsidP="003537A4"/>
    <w:sectPr w:rsidR="0035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0550"/>
    <w:multiLevelType w:val="multilevel"/>
    <w:tmpl w:val="F950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26FA2"/>
    <w:multiLevelType w:val="hybridMultilevel"/>
    <w:tmpl w:val="60F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37892">
    <w:abstractNumId w:val="1"/>
  </w:num>
  <w:num w:numId="2" w16cid:durableId="201217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74"/>
    <w:rsid w:val="003537A4"/>
    <w:rsid w:val="00380AD7"/>
    <w:rsid w:val="00442FAE"/>
    <w:rsid w:val="005C273B"/>
    <w:rsid w:val="006E5BC2"/>
    <w:rsid w:val="00751D5D"/>
    <w:rsid w:val="00755E34"/>
    <w:rsid w:val="00763CF7"/>
    <w:rsid w:val="00781222"/>
    <w:rsid w:val="00921460"/>
    <w:rsid w:val="00957A4F"/>
    <w:rsid w:val="009634E5"/>
    <w:rsid w:val="00981179"/>
    <w:rsid w:val="009D3E74"/>
    <w:rsid w:val="00A871BB"/>
    <w:rsid w:val="00BC65BB"/>
    <w:rsid w:val="00D12F91"/>
    <w:rsid w:val="00EF0A5F"/>
    <w:rsid w:val="00F2338D"/>
    <w:rsid w:val="00F9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E21301"/>
  <w15:chartTrackingRefBased/>
  <w15:docId w15:val="{A567BFF9-C999-B74C-B1D2-B610C67A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E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E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3E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E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E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E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3E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3E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3E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E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3E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Kędzierski</dc:creator>
  <cp:keywords/>
  <dc:description/>
  <cp:lastModifiedBy>Bartłomiej Kędzierski</cp:lastModifiedBy>
  <cp:revision>2</cp:revision>
  <dcterms:created xsi:type="dcterms:W3CDTF">2024-11-15T14:42:00Z</dcterms:created>
  <dcterms:modified xsi:type="dcterms:W3CDTF">2024-11-15T14:42:00Z</dcterms:modified>
  <cp:category/>
</cp:coreProperties>
</file>