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196E" w14:textId="5E2E6424" w:rsidR="002F7283" w:rsidRPr="002F7283" w:rsidRDefault="002F7283" w:rsidP="002F7283">
      <w:pPr>
        <w:spacing w:before="200" w:after="200" w:line="4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Wykłady: </w:t>
      </w:r>
      <w:r w:rsidRPr="002F7283">
        <w:rPr>
          <w:b/>
          <w:bCs/>
          <w:sz w:val="32"/>
          <w:szCs w:val="32"/>
        </w:rPr>
        <w:t>sponsorowane: 6 h 35 min</w:t>
      </w:r>
    </w:p>
    <w:p w14:paraId="4C736239" w14:textId="1C709690" w:rsidR="002F7283" w:rsidRDefault="002F7283" w:rsidP="002F7283">
      <w:pPr>
        <w:spacing w:before="200" w:after="200" w:line="400" w:lineRule="auto"/>
        <w:jc w:val="center"/>
        <w:rPr>
          <w:b/>
          <w:bCs/>
          <w:sz w:val="32"/>
          <w:szCs w:val="32"/>
        </w:rPr>
      </w:pPr>
      <w:r w:rsidRPr="002F7283">
        <w:rPr>
          <w:b/>
          <w:bCs/>
          <w:sz w:val="32"/>
          <w:szCs w:val="32"/>
        </w:rPr>
        <w:t>pozostałe: 18 h 00 min</w:t>
      </w:r>
    </w:p>
    <w:p w14:paraId="7E9934D5" w14:textId="52CAE300" w:rsidR="00A54E8F" w:rsidRDefault="00000000">
      <w:pPr>
        <w:spacing w:before="200" w:after="200" w:line="400" w:lineRule="auto"/>
        <w:jc w:val="center"/>
      </w:pPr>
      <w:r>
        <w:rPr>
          <w:b/>
          <w:bCs/>
          <w:sz w:val="32"/>
          <w:szCs w:val="32"/>
        </w:rPr>
        <w:t>Postępy w leczeniu niewydolności serca 2026</w:t>
      </w:r>
    </w:p>
    <w:p w14:paraId="568CBCC6" w14:textId="77777777" w:rsidR="00A54E8F" w:rsidRDefault="00000000">
      <w:pPr>
        <w:spacing w:before="80" w:after="40" w:line="340" w:lineRule="auto"/>
      </w:pPr>
      <w:r>
        <w:rPr>
          <w:b/>
          <w:bCs/>
        </w:rPr>
        <w:t xml:space="preserve">Konferencja spełnia standardy etyczne Kodeksów Etyki Izby POLMED i MedTech Polska </w:t>
      </w:r>
      <w:r>
        <w:rPr>
          <w:b/>
          <w:bCs/>
          <w:color w:val="EE0000"/>
        </w:rPr>
        <w:t>– w trakcie</w:t>
      </w:r>
    </w:p>
    <w:p w14:paraId="7032D942" w14:textId="77777777" w:rsidR="00A54E8F" w:rsidRDefault="00000000">
      <w:pPr>
        <w:spacing w:before="40" w:after="120" w:line="340" w:lineRule="auto"/>
      </w:pPr>
      <w:r>
        <w:rPr>
          <w:b/>
          <w:bCs/>
        </w:rPr>
        <w:t xml:space="preserve">Konferencja spełnia standardy etyczne wynikające z Kodeksu Dobrych Praktyk INFARMA </w:t>
      </w:r>
      <w:r>
        <w:rPr>
          <w:b/>
          <w:bCs/>
          <w:color w:val="EE0000"/>
        </w:rPr>
        <w:t>– w trakcie</w:t>
      </w:r>
    </w:p>
    <w:p w14:paraId="69C5B74E" w14:textId="77777777" w:rsidR="00A54E8F" w:rsidRDefault="00000000">
      <w:pPr>
        <w:spacing w:before="80" w:after="40" w:line="340" w:lineRule="auto"/>
      </w:pPr>
      <w:r>
        <w:t>Termin: 19–20 czerwiec 2025  Przewidywana liczba uczestników: 220</w:t>
      </w:r>
    </w:p>
    <w:p w14:paraId="61160EC4" w14:textId="77777777" w:rsidR="00A54E8F" w:rsidRDefault="00000000">
      <w:pPr>
        <w:spacing w:before="40" w:after="40" w:line="340" w:lineRule="auto"/>
      </w:pPr>
      <w:r>
        <w:t>Piątek 12:50 – 20:00</w:t>
      </w:r>
    </w:p>
    <w:p w14:paraId="26415078" w14:textId="64751493" w:rsidR="00A54E8F" w:rsidRDefault="00000000">
      <w:pPr>
        <w:spacing w:before="40" w:after="80" w:line="340" w:lineRule="auto"/>
      </w:pPr>
      <w:r>
        <w:t>Sobota 0</w:t>
      </w:r>
      <w:r w:rsidR="00C80FB0">
        <w:t>8</w:t>
      </w:r>
      <w:r>
        <w:t>:</w:t>
      </w:r>
      <w:r w:rsidR="00C80FB0">
        <w:t>50</w:t>
      </w:r>
      <w:r>
        <w:t xml:space="preserve"> – 17:00</w:t>
      </w:r>
    </w:p>
    <w:p w14:paraId="32B8C836" w14:textId="77777777" w:rsidR="00A54E8F" w:rsidRDefault="00A54E8F">
      <w:pPr>
        <w:spacing w:before="20"/>
      </w:pPr>
    </w:p>
    <w:p w14:paraId="70FC7DB0" w14:textId="77777777" w:rsidR="00B54E88" w:rsidRDefault="00000000">
      <w:pPr>
        <w:spacing w:before="40" w:after="40" w:line="340" w:lineRule="auto"/>
      </w:pPr>
      <w:r>
        <w:t>Miejsce: Hotel Pod Orłem</w:t>
      </w:r>
      <w:r w:rsidR="00B54E88">
        <w:t xml:space="preserve"> </w:t>
      </w:r>
    </w:p>
    <w:p w14:paraId="03EF52AC" w14:textId="26A05C2A" w:rsidR="00A54E8F" w:rsidRDefault="00000000">
      <w:pPr>
        <w:spacing w:before="40" w:after="40" w:line="340" w:lineRule="auto"/>
      </w:pPr>
      <w:r>
        <w:t>Adres: Gdańska 14, 85-006 Bydgoszcz</w:t>
      </w:r>
    </w:p>
    <w:p w14:paraId="0F433FC4" w14:textId="77777777" w:rsidR="00A54E8F" w:rsidRDefault="00000000">
      <w:pPr>
        <w:spacing w:before="40" w:after="80" w:line="340" w:lineRule="auto"/>
      </w:pPr>
      <w:r>
        <w:t>Strona konferencji: www.kardiologiabydgoszcz.pl – aktualizacja strony wkrótce</w:t>
      </w:r>
    </w:p>
    <w:p w14:paraId="21F20D49" w14:textId="77777777" w:rsidR="00A54E8F" w:rsidRDefault="00A54E8F">
      <w:pPr>
        <w:spacing w:before="20"/>
      </w:pPr>
    </w:p>
    <w:p w14:paraId="5DF45D25" w14:textId="77777777" w:rsidR="00A54E8F" w:rsidRDefault="00000000">
      <w:pPr>
        <w:spacing w:before="80" w:after="80" w:line="340" w:lineRule="auto"/>
        <w:jc w:val="center"/>
      </w:pPr>
      <w:r>
        <w:rPr>
          <w:b/>
          <w:bCs/>
        </w:rPr>
        <w:t>LICZBA UCZESTNIKÓW OGRANICZONA!</w:t>
      </w:r>
    </w:p>
    <w:p w14:paraId="3D27A7DF" w14:textId="450D3468" w:rsidR="00A54E8F" w:rsidRDefault="00000000">
      <w:pPr>
        <w:spacing w:before="40" w:after="80" w:line="340" w:lineRule="auto"/>
      </w:pPr>
      <w:r>
        <w:t>E-mail: lukaswolowiec111@gmail.com – adres do nadsyłania zgłaszanych abstraktów</w:t>
      </w:r>
    </w:p>
    <w:p w14:paraId="3AE0999F" w14:textId="77777777" w:rsidR="00A54E8F" w:rsidRDefault="00000000">
      <w:pPr>
        <w:spacing w:before="40" w:after="40" w:line="340" w:lineRule="auto"/>
      </w:pPr>
      <w:r>
        <w:rPr>
          <w:b/>
          <w:bCs/>
        </w:rPr>
        <w:t>Uczestnictwo w konferencji jest darmowe</w:t>
      </w:r>
    </w:p>
    <w:p w14:paraId="55724F30" w14:textId="77777777" w:rsidR="00A54E8F" w:rsidRDefault="00000000">
      <w:pPr>
        <w:spacing w:before="40" w:after="80" w:line="340" w:lineRule="auto"/>
      </w:pPr>
      <w:r>
        <w:rPr>
          <w:b/>
          <w:bCs/>
        </w:rPr>
        <w:t>Uprzejmie informujemy, że za udział w konferencji uczestnikom zostanie przyznanych 15 punktów edukacyjnych</w:t>
      </w:r>
    </w:p>
    <w:p w14:paraId="1D54C9E5" w14:textId="77777777" w:rsidR="00A54E8F" w:rsidRDefault="00000000">
      <w:pPr>
        <w:pBdr>
          <w:bottom w:val="single" w:sz="4" w:space="3" w:color="1B4F72"/>
        </w:pBdr>
        <w:spacing w:before="360" w:after="120" w:line="300" w:lineRule="auto"/>
      </w:pPr>
      <w:r>
        <w:rPr>
          <w:b/>
          <w:bCs/>
          <w:sz w:val="26"/>
          <w:szCs w:val="26"/>
        </w:rPr>
        <w:t>Patronat honorowy</w:t>
      </w:r>
    </w:p>
    <w:p w14:paraId="5881BFA1" w14:textId="77777777" w:rsidR="00D83AEF" w:rsidRDefault="00D83AEF">
      <w:pPr>
        <w:spacing w:before="40" w:after="60" w:line="340" w:lineRule="auto"/>
      </w:pPr>
    </w:p>
    <w:p w14:paraId="405A9099" w14:textId="6B293C0A" w:rsidR="00D83AEF" w:rsidRPr="00D83AEF" w:rsidRDefault="00D83AEF">
      <w:pPr>
        <w:spacing w:before="20" w:after="20" w:line="290" w:lineRule="auto"/>
        <w:rPr>
          <w:b/>
          <w:bCs/>
          <w:color w:val="FF0000"/>
        </w:rPr>
      </w:pPr>
      <w:r w:rsidRPr="00D83AEF">
        <w:rPr>
          <w:b/>
          <w:bCs/>
          <w:color w:val="FF0000"/>
        </w:rPr>
        <w:t xml:space="preserve">Poseł na Sejm X Kadencji Włodzimierz </w:t>
      </w:r>
      <w:proofErr w:type="spellStart"/>
      <w:r w:rsidRPr="00D83AEF">
        <w:rPr>
          <w:b/>
          <w:bCs/>
          <w:color w:val="FF0000"/>
        </w:rPr>
        <w:t>Giziński</w:t>
      </w:r>
      <w:proofErr w:type="spellEnd"/>
      <w:r w:rsidR="00DD3739">
        <w:rPr>
          <w:b/>
          <w:bCs/>
          <w:color w:val="FF0000"/>
        </w:rPr>
        <w:t xml:space="preserve"> </w:t>
      </w:r>
      <w:r w:rsidR="00DD3739" w:rsidRPr="00DD3739">
        <w:rPr>
          <w:b/>
          <w:bCs/>
          <w:color w:val="FF0000"/>
        </w:rPr>
        <w:t>(w trakcie oficjalnego potwierdzenia)</w:t>
      </w:r>
    </w:p>
    <w:p w14:paraId="74C52B44" w14:textId="62A6E356" w:rsidR="00D83AEF" w:rsidRDefault="00D83AEF">
      <w:pPr>
        <w:spacing w:before="20" w:after="20" w:line="290" w:lineRule="auto"/>
        <w:rPr>
          <w:b/>
          <w:bCs/>
        </w:rPr>
      </w:pPr>
      <w:r w:rsidRPr="00D83AEF">
        <w:rPr>
          <w:b/>
          <w:bCs/>
        </w:rPr>
        <w:t>Poseł na Sejm X Kadencji</w:t>
      </w:r>
      <w:r>
        <w:rPr>
          <w:b/>
          <w:bCs/>
        </w:rPr>
        <w:t xml:space="preserve"> Norbert Pietrykowski</w:t>
      </w:r>
    </w:p>
    <w:p w14:paraId="0C737AAD" w14:textId="04A17037" w:rsidR="00A54E8F" w:rsidRDefault="00000000">
      <w:pPr>
        <w:spacing w:before="20" w:after="20" w:line="290" w:lineRule="auto"/>
      </w:pPr>
      <w:r>
        <w:rPr>
          <w:b/>
          <w:bCs/>
        </w:rPr>
        <w:t>Wojewoda Kujawsko-Pomorski</w:t>
      </w:r>
    </w:p>
    <w:p w14:paraId="4535FA6A" w14:textId="77777777" w:rsidR="00A54E8F" w:rsidRDefault="00000000">
      <w:pPr>
        <w:spacing w:before="20" w:after="20" w:line="290" w:lineRule="auto"/>
      </w:pPr>
      <w:r>
        <w:rPr>
          <w:b/>
          <w:bCs/>
        </w:rPr>
        <w:t>Prorektor ds. Collegium Medicum w Bydgoszczy UMK w Toruniu</w:t>
      </w:r>
    </w:p>
    <w:p w14:paraId="42D49DDB" w14:textId="77777777" w:rsidR="00A54E8F" w:rsidRDefault="00000000">
      <w:pPr>
        <w:spacing w:before="20" w:after="20" w:line="290" w:lineRule="auto"/>
      </w:pPr>
      <w:r>
        <w:rPr>
          <w:b/>
          <w:bCs/>
        </w:rPr>
        <w:t>Prezydent Miasta Bydgoszczy</w:t>
      </w:r>
    </w:p>
    <w:p w14:paraId="71B8C33B" w14:textId="77777777" w:rsidR="00A54E8F" w:rsidRDefault="00000000">
      <w:pPr>
        <w:spacing w:before="20" w:after="20" w:line="290" w:lineRule="auto"/>
      </w:pPr>
      <w:r>
        <w:rPr>
          <w:b/>
          <w:bCs/>
        </w:rPr>
        <w:t>Dyrekcja Szpitala Uniwersyteckiego nr 2 im. Jana Biziela w Bydgoszczy</w:t>
      </w:r>
    </w:p>
    <w:p w14:paraId="5826A51E" w14:textId="77777777" w:rsidR="00A54E8F" w:rsidRDefault="00000000">
      <w:pPr>
        <w:spacing w:before="20" w:after="20" w:line="290" w:lineRule="auto"/>
      </w:pPr>
      <w:r>
        <w:rPr>
          <w:b/>
          <w:bCs/>
        </w:rPr>
        <w:t>Polskie Towarzystwo Farmakologii Klinicznej i Terapii</w:t>
      </w:r>
    </w:p>
    <w:p w14:paraId="5D99654F" w14:textId="77777777" w:rsidR="00A54E8F" w:rsidRDefault="00000000">
      <w:pPr>
        <w:spacing w:before="20" w:after="20" w:line="290" w:lineRule="auto"/>
      </w:pPr>
      <w:r>
        <w:rPr>
          <w:b/>
          <w:bCs/>
        </w:rPr>
        <w:t>Oddział Bydgoski Polskiego Towarzystwa Kardiologicznego</w:t>
      </w:r>
    </w:p>
    <w:p w14:paraId="60D079BD" w14:textId="77777777" w:rsidR="00A54E8F" w:rsidRDefault="00000000">
      <w:pPr>
        <w:spacing w:before="20" w:after="20" w:line="290" w:lineRule="auto"/>
      </w:pPr>
      <w:r>
        <w:rPr>
          <w:b/>
          <w:bCs/>
        </w:rPr>
        <w:t>Oddział Bydgoski Polskiego Towarzystwa Rehabilitacji</w:t>
      </w:r>
    </w:p>
    <w:p w14:paraId="38DB3308" w14:textId="77777777" w:rsidR="00A54E8F" w:rsidRDefault="00000000">
      <w:pPr>
        <w:pBdr>
          <w:bottom w:val="single" w:sz="4" w:space="3" w:color="1B4F72"/>
        </w:pBdr>
        <w:spacing w:before="360" w:after="120" w:line="300" w:lineRule="auto"/>
      </w:pPr>
      <w:r>
        <w:rPr>
          <w:b/>
          <w:bCs/>
          <w:sz w:val="26"/>
          <w:szCs w:val="26"/>
        </w:rPr>
        <w:t>Sale konferencyjne</w:t>
      </w:r>
    </w:p>
    <w:p w14:paraId="4C419EE9" w14:textId="77777777" w:rsidR="00A54E8F" w:rsidRDefault="00000000">
      <w:pPr>
        <w:spacing w:before="60" w:after="40" w:line="340" w:lineRule="auto"/>
      </w:pPr>
      <w:r>
        <w:rPr>
          <w:b/>
          <w:bCs/>
          <w:u w:val="single"/>
        </w:rPr>
        <w:t>2 sale wykładowe:</w:t>
      </w:r>
    </w:p>
    <w:p w14:paraId="0C7A24CB" w14:textId="77777777" w:rsidR="00A54E8F" w:rsidRDefault="00000000">
      <w:pPr>
        <w:spacing w:before="30" w:after="30" w:line="340" w:lineRule="auto"/>
        <w:ind w:left="360"/>
      </w:pPr>
      <w:r>
        <w:rPr>
          <w:b/>
          <w:bCs/>
        </w:rPr>
        <w:t>Sala Malinowa – sala wykładowa z tematyką wyznaczoną przez komitet organizacyjny</w:t>
      </w:r>
    </w:p>
    <w:p w14:paraId="44E2328C" w14:textId="77777777" w:rsidR="00A54E8F" w:rsidRDefault="00000000">
      <w:pPr>
        <w:spacing w:before="30" w:after="60" w:line="340" w:lineRule="auto"/>
        <w:ind w:left="360"/>
      </w:pPr>
      <w:r>
        <w:rPr>
          <w:b/>
          <w:bCs/>
        </w:rPr>
        <w:t>Sala Business Center – sala wykładowa sobota: tematyka powstała na podstawie nadsyłanych prac (prace oryginalne, przypadki kliniczne, prace poglądowe) – prace wybiera komitet naukowy</w:t>
      </w:r>
    </w:p>
    <w:p w14:paraId="34BA048B" w14:textId="77777777" w:rsidR="00A54E8F" w:rsidRDefault="00000000">
      <w:pPr>
        <w:spacing w:before="60" w:after="40" w:line="340" w:lineRule="auto"/>
      </w:pPr>
      <w:r>
        <w:rPr>
          <w:b/>
          <w:bCs/>
          <w:u w:val="single"/>
        </w:rPr>
        <w:lastRenderedPageBreak/>
        <w:t>1 sala dla wykładowców:</w:t>
      </w:r>
    </w:p>
    <w:p w14:paraId="28DA3436" w14:textId="77777777" w:rsidR="000553DF" w:rsidRDefault="00000000" w:rsidP="000553DF">
      <w:pPr>
        <w:spacing w:before="30" w:after="30" w:line="340" w:lineRule="auto"/>
        <w:ind w:left="360"/>
        <w:rPr>
          <w:b/>
          <w:bCs/>
        </w:rPr>
      </w:pPr>
      <w:r>
        <w:rPr>
          <w:b/>
          <w:bCs/>
        </w:rPr>
        <w:t>Sala Lustrzana</w:t>
      </w:r>
    </w:p>
    <w:p w14:paraId="2CE8F1E4" w14:textId="423FE8FE" w:rsidR="00A54E8F" w:rsidRDefault="00000000" w:rsidP="000553DF">
      <w:pPr>
        <w:spacing w:before="30" w:after="30" w:line="340" w:lineRule="auto"/>
        <w:ind w:left="360"/>
      </w:pPr>
      <w:r>
        <w:rPr>
          <w:b/>
          <w:bCs/>
          <w:sz w:val="26"/>
          <w:szCs w:val="26"/>
        </w:rPr>
        <w:t>Komitet organizacyjny</w:t>
      </w:r>
    </w:p>
    <w:p w14:paraId="3E7FB9F1" w14:textId="77777777" w:rsidR="00B54E88" w:rsidRDefault="00000000">
      <w:pPr>
        <w:spacing w:before="20" w:after="20" w:line="290" w:lineRule="auto"/>
        <w:rPr>
          <w:b/>
          <w:bCs/>
        </w:rPr>
      </w:pPr>
      <w:r>
        <w:rPr>
          <w:b/>
          <w:bCs/>
        </w:rPr>
        <w:t>dr n. med. Łukasz Wołowiec – Przewodniczący Komitetu Organizacyjnego</w:t>
      </w:r>
    </w:p>
    <w:p w14:paraId="7E88E29D" w14:textId="28A43486" w:rsidR="00A54E8F" w:rsidRDefault="00000000">
      <w:pPr>
        <w:spacing w:before="20" w:after="20" w:line="290" w:lineRule="auto"/>
      </w:pPr>
      <w:r>
        <w:rPr>
          <w:b/>
          <w:bCs/>
        </w:rPr>
        <w:t>dr n. med. i n. o zdr. Krystian Kałużny – Wiceprzewodniczący Komitetu Organizacyjnego</w:t>
      </w:r>
    </w:p>
    <w:p w14:paraId="646A977F" w14:textId="77777777" w:rsidR="00A54E8F" w:rsidRDefault="00A54E8F">
      <w:pPr>
        <w:spacing w:before="20"/>
      </w:pPr>
    </w:p>
    <w:p w14:paraId="6842C3B8" w14:textId="77777777" w:rsidR="00A54E8F" w:rsidRDefault="00A54E8F">
      <w:pPr>
        <w:sectPr w:rsidR="00A54E8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45B48DA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Wojciech Balak</w:t>
      </w:r>
    </w:p>
    <w:p w14:paraId="1D06B953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Joanna Banach</w:t>
      </w:r>
    </w:p>
    <w:p w14:paraId="26006EBC" w14:textId="77777777" w:rsidR="00A54E8F" w:rsidRPr="00B54E88" w:rsidRDefault="00000000">
      <w:pPr>
        <w:spacing w:before="12" w:after="12" w:line="280" w:lineRule="auto"/>
        <w:rPr>
          <w:lang w:val="en-US"/>
        </w:rPr>
      </w:pPr>
      <w:r>
        <w:rPr>
          <w:sz w:val="18"/>
          <w:szCs w:val="18"/>
        </w:rPr>
        <w:t xml:space="preserve">dr n. med. </w:t>
      </w:r>
      <w:r w:rsidRPr="00B54E88">
        <w:rPr>
          <w:sz w:val="18"/>
          <w:szCs w:val="18"/>
          <w:lang w:val="en-US"/>
        </w:rPr>
        <w:t xml:space="preserve">Robert </w:t>
      </w:r>
      <w:proofErr w:type="spellStart"/>
      <w:r w:rsidRPr="00B54E88">
        <w:rPr>
          <w:sz w:val="18"/>
          <w:szCs w:val="18"/>
          <w:lang w:val="en-US"/>
        </w:rPr>
        <w:t>Bujak</w:t>
      </w:r>
      <w:proofErr w:type="spellEnd"/>
    </w:p>
    <w:p w14:paraId="79A4E401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dr n. med. </w:t>
      </w:r>
      <w:r>
        <w:rPr>
          <w:sz w:val="18"/>
          <w:szCs w:val="18"/>
        </w:rPr>
        <w:t>Wojciech Gilewski</w:t>
      </w:r>
    </w:p>
    <w:p w14:paraId="45CC0608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Elżbieta Grześk</w:t>
      </w:r>
    </w:p>
    <w:p w14:paraId="3F102A90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 n. o zdr. Anna Kałużna</w:t>
      </w:r>
    </w:p>
    <w:p w14:paraId="6A3D9EFE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 n. o zdr. Anna Wołowiec</w:t>
      </w:r>
    </w:p>
    <w:p w14:paraId="59095774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Kacper Białowąs</w:t>
      </w:r>
    </w:p>
    <w:p w14:paraId="566CED88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Albert Jaśniak</w:t>
      </w:r>
    </w:p>
    <w:p w14:paraId="2BE165EE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Szymon Kudlicki</w:t>
      </w:r>
    </w:p>
    <w:p w14:paraId="0110280B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Jakub Konieczny</w:t>
      </w:r>
    </w:p>
    <w:p w14:paraId="63DCD389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Joanna Osiak</w:t>
      </w:r>
    </w:p>
    <w:p w14:paraId="29AC08B0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Magdalena Rzeźnik</w:t>
      </w:r>
    </w:p>
    <w:p w14:paraId="47D605AE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 xml:space="preserve">lek. Katarzyna </w:t>
      </w:r>
      <w:proofErr w:type="spellStart"/>
      <w:r>
        <w:rPr>
          <w:sz w:val="18"/>
          <w:szCs w:val="18"/>
        </w:rPr>
        <w:t>Sakwińska</w:t>
      </w:r>
      <w:proofErr w:type="spellEnd"/>
    </w:p>
    <w:p w14:paraId="78A4B175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Przemysław Sawicki</w:t>
      </w:r>
    </w:p>
    <w:p w14:paraId="6138E01F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Sławomir Sielski</w:t>
      </w:r>
    </w:p>
    <w:p w14:paraId="5DFAE099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Tomasz Skibicki</w:t>
      </w:r>
    </w:p>
    <w:p w14:paraId="7C873787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lek. Eryk Wódkiewicz</w:t>
      </w:r>
    </w:p>
    <w:p w14:paraId="6A6A3019" w14:textId="77777777" w:rsidR="00A54E8F" w:rsidRDefault="00A54E8F">
      <w:pPr>
        <w:sectPr w:rsidR="00A54E8F">
          <w:type w:val="continuous"/>
          <w:pgSz w:w="11906" w:h="16838"/>
          <w:pgMar w:top="1134" w:right="1134" w:bottom="1134" w:left="1134" w:header="708" w:footer="708" w:gutter="0"/>
          <w:cols w:num="2" w:space="500"/>
          <w:docGrid w:linePitch="360"/>
        </w:sectPr>
      </w:pPr>
    </w:p>
    <w:p w14:paraId="06C42B3E" w14:textId="77777777" w:rsidR="00A54E8F" w:rsidRDefault="00A54E8F">
      <w:pPr>
        <w:spacing w:before="40"/>
      </w:pPr>
    </w:p>
    <w:p w14:paraId="2EBB9C2D" w14:textId="77777777" w:rsidR="00A54E8F" w:rsidRDefault="00000000">
      <w:pPr>
        <w:spacing w:before="20" w:after="20" w:line="290" w:lineRule="auto"/>
      </w:pPr>
      <w:r>
        <w:rPr>
          <w:b/>
          <w:bCs/>
        </w:rPr>
        <w:t>prof. dr hab. n. med. Grzegorz Grześk</w:t>
      </w:r>
    </w:p>
    <w:p w14:paraId="6E633C18" w14:textId="77777777" w:rsidR="00A54E8F" w:rsidRDefault="00000000">
      <w:pPr>
        <w:spacing w:before="20" w:after="20" w:line="290" w:lineRule="auto"/>
      </w:pPr>
      <w:r>
        <w:rPr>
          <w:b/>
          <w:bCs/>
        </w:rPr>
        <w:t>prof. dr hab. n. med. Władysław Sinkiewicz</w:t>
      </w:r>
    </w:p>
    <w:p w14:paraId="70054513" w14:textId="77777777" w:rsidR="00A54E8F" w:rsidRDefault="00000000">
      <w:pPr>
        <w:spacing w:before="40" w:after="40" w:line="340" w:lineRule="auto"/>
      </w:pPr>
      <w:r>
        <w:rPr>
          <w:i/>
          <w:iCs/>
          <w:sz w:val="18"/>
          <w:szCs w:val="18"/>
        </w:rPr>
        <w:t>we współpracy ze Stowarzyszeniem „REMEDIO CORDIS – WYLECZ SERCE” i Fundacją Na Rzecz Rozwoju Kardiologii</w:t>
      </w:r>
    </w:p>
    <w:p w14:paraId="1537DA86" w14:textId="77777777" w:rsidR="00A54E8F" w:rsidRDefault="00000000">
      <w:pPr>
        <w:pBdr>
          <w:bottom w:val="single" w:sz="4" w:space="3" w:color="1B4F72"/>
        </w:pBdr>
        <w:spacing w:before="360" w:after="120" w:line="300" w:lineRule="auto"/>
      </w:pPr>
      <w:r>
        <w:rPr>
          <w:b/>
          <w:bCs/>
          <w:sz w:val="26"/>
          <w:szCs w:val="26"/>
        </w:rPr>
        <w:t>Komitet naukowy</w:t>
      </w:r>
    </w:p>
    <w:p w14:paraId="1AC6FA75" w14:textId="77777777" w:rsidR="00A54E8F" w:rsidRDefault="00000000">
      <w:pPr>
        <w:spacing w:before="20" w:after="20" w:line="290" w:lineRule="auto"/>
      </w:pPr>
      <w:r>
        <w:rPr>
          <w:b/>
          <w:bCs/>
        </w:rPr>
        <w:t>prof. dr hab. n. med. Grzegorz Grześk – Przewodniczący Komitetu Naukowego</w:t>
      </w:r>
    </w:p>
    <w:p w14:paraId="5E8321AF" w14:textId="77777777" w:rsidR="00A54E8F" w:rsidRDefault="00A54E8F">
      <w:pPr>
        <w:spacing w:before="20"/>
      </w:pPr>
    </w:p>
    <w:p w14:paraId="67B025D7" w14:textId="77777777" w:rsidR="00A54E8F" w:rsidRDefault="00A54E8F">
      <w:pPr>
        <w:sectPr w:rsidR="00A54E8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BA89F31" w14:textId="77777777" w:rsidR="00A54E8F" w:rsidRPr="00B54E88" w:rsidRDefault="00000000">
      <w:pPr>
        <w:spacing w:before="12" w:after="12" w:line="280" w:lineRule="auto"/>
        <w:rPr>
          <w:lang w:val="en-US"/>
        </w:rPr>
      </w:pPr>
      <w:r>
        <w:rPr>
          <w:sz w:val="18"/>
          <w:szCs w:val="18"/>
        </w:rPr>
        <w:t xml:space="preserve">prof. dr. </w:t>
      </w:r>
      <w:r w:rsidRPr="00B54E88">
        <w:rPr>
          <w:sz w:val="18"/>
          <w:szCs w:val="18"/>
          <w:lang w:val="en-US"/>
        </w:rPr>
        <w:t>Aidas Alaburda</w:t>
      </w:r>
    </w:p>
    <w:p w14:paraId="3EEFFED5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prof. dr hab. n. med. </w:t>
      </w:r>
      <w:r>
        <w:rPr>
          <w:sz w:val="18"/>
          <w:szCs w:val="18"/>
        </w:rPr>
        <w:t>Marlena Broncel</w:t>
      </w:r>
    </w:p>
    <w:p w14:paraId="180FF7BD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i n. o zdr. Jacek Budzyński</w:t>
      </w:r>
    </w:p>
    <w:p w14:paraId="379FD6A4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prof. dr hab. n. med. </w:t>
      </w:r>
      <w:r>
        <w:rPr>
          <w:sz w:val="18"/>
          <w:szCs w:val="18"/>
        </w:rPr>
        <w:t>Alicja Dąbrowska-Kugacka</w:t>
      </w:r>
    </w:p>
    <w:p w14:paraId="09FA284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Marek Droździk</w:t>
      </w:r>
    </w:p>
    <w:p w14:paraId="5CE7BEF9" w14:textId="77777777" w:rsidR="00A54E8F" w:rsidRPr="00B54E88" w:rsidRDefault="00000000">
      <w:pPr>
        <w:spacing w:before="12" w:after="12" w:line="280" w:lineRule="auto"/>
        <w:rPr>
          <w:lang w:val="en-US"/>
        </w:rPr>
      </w:pPr>
      <w:r>
        <w:rPr>
          <w:sz w:val="18"/>
          <w:szCs w:val="18"/>
        </w:rPr>
        <w:t xml:space="preserve">prof. dr hab. n. med. </w:t>
      </w:r>
      <w:r w:rsidRPr="00B54E88">
        <w:rPr>
          <w:sz w:val="18"/>
          <w:szCs w:val="18"/>
          <w:lang w:val="en-US"/>
        </w:rPr>
        <w:t>Stefan Grajek</w:t>
      </w:r>
    </w:p>
    <w:p w14:paraId="4196437A" w14:textId="77777777" w:rsidR="00A54E8F" w:rsidRPr="00B54E88" w:rsidRDefault="00000000">
      <w:pPr>
        <w:spacing w:before="12" w:after="12" w:line="280" w:lineRule="auto"/>
        <w:rPr>
          <w:lang w:val="en-US"/>
        </w:rPr>
      </w:pPr>
      <w:r w:rsidRPr="00B54E88">
        <w:rPr>
          <w:sz w:val="18"/>
          <w:szCs w:val="18"/>
          <w:lang w:val="en-US"/>
        </w:rPr>
        <w:t>prof. dr hab. n. med. Wojciech Hagner</w:t>
      </w:r>
    </w:p>
    <w:p w14:paraId="3CA7842D" w14:textId="77777777" w:rsidR="00A54E8F" w:rsidRPr="00B54E88" w:rsidRDefault="00000000">
      <w:pPr>
        <w:spacing w:before="12" w:after="12" w:line="280" w:lineRule="auto"/>
        <w:rPr>
          <w:lang w:val="en-US"/>
        </w:rPr>
      </w:pPr>
      <w:r w:rsidRPr="00B54E88">
        <w:rPr>
          <w:sz w:val="18"/>
          <w:szCs w:val="18"/>
          <w:lang w:val="en-US"/>
        </w:rPr>
        <w:t>prof. dr. Amer Jamil</w:t>
      </w:r>
    </w:p>
    <w:p w14:paraId="0186788F" w14:textId="77777777" w:rsidR="00A54E8F" w:rsidRPr="00B54E88" w:rsidRDefault="00000000">
      <w:pPr>
        <w:spacing w:before="12" w:after="12" w:line="280" w:lineRule="auto"/>
        <w:rPr>
          <w:lang w:val="en-US"/>
        </w:rPr>
      </w:pPr>
      <w:r w:rsidRPr="00B54E88">
        <w:rPr>
          <w:sz w:val="18"/>
          <w:szCs w:val="18"/>
          <w:lang w:val="en-US"/>
        </w:rPr>
        <w:t>prof. dr hab. n. med. Robert Krysiak</w:t>
      </w:r>
    </w:p>
    <w:p w14:paraId="1ECBC0FF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prof. dr hab. n. med. </w:t>
      </w:r>
      <w:r>
        <w:rPr>
          <w:sz w:val="18"/>
          <w:szCs w:val="18"/>
        </w:rPr>
        <w:t>Dagmara Mirowska-Guzel</w:t>
      </w:r>
    </w:p>
    <w:p w14:paraId="09B7AF3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Przemysław Mitkowski</w:t>
      </w:r>
    </w:p>
    <w:p w14:paraId="66C96EEA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Bogusław Okopień</w:t>
      </w:r>
    </w:p>
    <w:p w14:paraId="58B0E35B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Paweł Rubiś</w:t>
      </w:r>
    </w:p>
    <w:p w14:paraId="150F023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Władysław Sinkiewicz</w:t>
      </w:r>
    </w:p>
    <w:p w14:paraId="7BD49786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prof. dr hab. n. med. </w:t>
      </w:r>
      <w:r>
        <w:rPr>
          <w:sz w:val="18"/>
          <w:szCs w:val="18"/>
        </w:rPr>
        <w:t>Dominika Szalewska</w:t>
      </w:r>
    </w:p>
    <w:p w14:paraId="25C5DB94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prof. dr hab. n. med. i n. o zdr. Michał Wiciński</w:t>
      </w:r>
    </w:p>
    <w:p w14:paraId="328585D2" w14:textId="77777777" w:rsidR="00A54E8F" w:rsidRPr="00B54E88" w:rsidRDefault="00000000">
      <w:pPr>
        <w:spacing w:before="12" w:after="12" w:line="280" w:lineRule="auto"/>
        <w:rPr>
          <w:lang w:val="en-US"/>
        </w:rPr>
      </w:pPr>
      <w:r>
        <w:rPr>
          <w:sz w:val="18"/>
          <w:szCs w:val="18"/>
        </w:rPr>
        <w:t xml:space="preserve">dr hab. n. med. </w:t>
      </w:r>
      <w:r w:rsidRPr="00B54E88">
        <w:rPr>
          <w:sz w:val="18"/>
          <w:szCs w:val="18"/>
          <w:lang w:val="en-US"/>
        </w:rPr>
        <w:t>Marcin Basiak</w:t>
      </w:r>
    </w:p>
    <w:p w14:paraId="476BA6F3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dr hab. n. med. </w:t>
      </w:r>
      <w:r>
        <w:rPr>
          <w:sz w:val="18"/>
          <w:szCs w:val="18"/>
        </w:rPr>
        <w:t>Andrzej Cacko</w:t>
      </w:r>
    </w:p>
    <w:p w14:paraId="07F09411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o zdr. Magdalena Hagner-Derengowska, prof. UMK</w:t>
      </w:r>
    </w:p>
    <w:p w14:paraId="336D1735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Daniel Gackowski, prof. UMK</w:t>
      </w:r>
    </w:p>
    <w:p w14:paraId="7B202D95" w14:textId="77777777" w:rsidR="00A54E8F" w:rsidRPr="00B54E88" w:rsidRDefault="00000000">
      <w:pPr>
        <w:spacing w:before="12" w:after="12" w:line="280" w:lineRule="auto"/>
        <w:rPr>
          <w:lang w:val="en-US"/>
        </w:rPr>
      </w:pPr>
      <w:r w:rsidRPr="00B54E88">
        <w:rPr>
          <w:sz w:val="18"/>
          <w:szCs w:val="18"/>
          <w:lang w:val="en-US"/>
        </w:rPr>
        <w:t>dr hab. n. med. Adam Kern, prof. UWM</w:t>
      </w:r>
    </w:p>
    <w:p w14:paraId="1C81AB7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i n. o zdr. Mariusz Kowalewski, prof. UMK</w:t>
      </w:r>
    </w:p>
    <w:p w14:paraId="359B8AEF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i n. o zdr. Mariusz Kozakiewicz, prof. UMK</w:t>
      </w:r>
    </w:p>
    <w:p w14:paraId="2B2DCE17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Małgorzata Łukowicz</w:t>
      </w:r>
    </w:p>
    <w:p w14:paraId="174804FA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i n. o zdr. Magdalena Mackiewicz-Milewska, prof. UMK</w:t>
      </w:r>
    </w:p>
    <w:p w14:paraId="40F39C4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farm. Alicja Nowaczyk, prof. UMK</w:t>
      </w:r>
    </w:p>
    <w:p w14:paraId="5CBEFEC6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n. med. Tomasz Saran, prof. AWP</w:t>
      </w:r>
    </w:p>
    <w:p w14:paraId="2640C780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hab. Milena Świtońska, prof. UMK</w:t>
      </w:r>
    </w:p>
    <w:p w14:paraId="1E323D9D" w14:textId="77777777" w:rsidR="00A54E8F" w:rsidRPr="00B54E88" w:rsidRDefault="00000000">
      <w:pPr>
        <w:spacing w:before="12" w:after="12" w:line="280" w:lineRule="auto"/>
        <w:rPr>
          <w:lang w:val="en-US"/>
        </w:rPr>
      </w:pPr>
      <w:r w:rsidRPr="00B54E88">
        <w:rPr>
          <w:sz w:val="18"/>
          <w:szCs w:val="18"/>
          <w:lang w:val="en-US"/>
        </w:rPr>
        <w:t>dr n. med. Joanna Banach</w:t>
      </w:r>
    </w:p>
    <w:p w14:paraId="087267C9" w14:textId="77777777" w:rsidR="00A54E8F" w:rsidRDefault="00000000">
      <w:pPr>
        <w:spacing w:before="12" w:after="12" w:line="280" w:lineRule="auto"/>
      </w:pPr>
      <w:r w:rsidRPr="00B54E88">
        <w:rPr>
          <w:sz w:val="18"/>
          <w:szCs w:val="18"/>
          <w:lang w:val="en-US"/>
        </w:rPr>
        <w:t xml:space="preserve">dr n. med. </w:t>
      </w:r>
      <w:r>
        <w:rPr>
          <w:sz w:val="18"/>
          <w:szCs w:val="18"/>
        </w:rPr>
        <w:t>Małgorzata Cisowska-Adamiak</w:t>
      </w:r>
    </w:p>
    <w:p w14:paraId="280442E4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Elżbieta Grześk</w:t>
      </w:r>
    </w:p>
    <w:p w14:paraId="4686F97F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 n. o zdr. Anna Kałużna</w:t>
      </w:r>
    </w:p>
    <w:p w14:paraId="431E60B7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 n. o zdr. Krystian Kałużny</w:t>
      </w:r>
    </w:p>
    <w:p w14:paraId="7F7135AD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Bartosz Kochański</w:t>
      </w:r>
    </w:p>
    <w:p w14:paraId="35252EF3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Sabina Lach-Inszczak</w:t>
      </w:r>
    </w:p>
    <w:p w14:paraId="6E86F8EA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Grzegorz Meder</w:t>
      </w:r>
    </w:p>
    <w:p w14:paraId="4B0824A4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Rafał Sapuła</w:t>
      </w:r>
    </w:p>
    <w:p w14:paraId="12727655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Hanna Styczyńska</w:t>
      </w:r>
    </w:p>
    <w:p w14:paraId="4C324AAF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Iwona Szymkuć-Bukowska</w:t>
      </w:r>
    </w:p>
    <w:p w14:paraId="4067F111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i n. o zdr. Anna Wołowiec</w:t>
      </w:r>
    </w:p>
    <w:p w14:paraId="6E97FCAE" w14:textId="77777777" w:rsidR="00A54E8F" w:rsidRDefault="00000000">
      <w:pPr>
        <w:spacing w:before="12" w:after="12" w:line="280" w:lineRule="auto"/>
      </w:pPr>
      <w:r>
        <w:rPr>
          <w:sz w:val="18"/>
          <w:szCs w:val="18"/>
        </w:rPr>
        <w:t>dr n. med. Łukasz Wołowiec</w:t>
      </w:r>
    </w:p>
    <w:p w14:paraId="57C58171" w14:textId="77777777" w:rsidR="00A54E8F" w:rsidRDefault="00A54E8F">
      <w:pPr>
        <w:sectPr w:rsidR="00A54E8F">
          <w:type w:val="continuous"/>
          <w:pgSz w:w="11906" w:h="16838"/>
          <w:pgMar w:top="1134" w:right="1134" w:bottom="1134" w:left="1134" w:header="708" w:footer="708" w:gutter="0"/>
          <w:cols w:num="2" w:space="500"/>
          <w:docGrid w:linePitch="360"/>
        </w:sectPr>
      </w:pPr>
    </w:p>
    <w:p w14:paraId="4F03AAFC" w14:textId="77777777" w:rsidR="00A54E8F" w:rsidRDefault="00000000">
      <w:pPr>
        <w:pBdr>
          <w:bottom w:val="single" w:sz="4" w:space="3" w:color="1B4F72"/>
        </w:pBdr>
        <w:spacing w:before="240" w:after="80" w:line="300" w:lineRule="auto"/>
      </w:pPr>
      <w:r>
        <w:rPr>
          <w:b/>
          <w:bCs/>
          <w:sz w:val="26"/>
          <w:szCs w:val="26"/>
        </w:rPr>
        <w:t>Sponsorzy konferencji</w:t>
      </w:r>
    </w:p>
    <w:p w14:paraId="5AC364B4" w14:textId="77777777" w:rsidR="00A54E8F" w:rsidRDefault="00000000">
      <w:pPr>
        <w:spacing w:before="40" w:after="40" w:line="340" w:lineRule="auto"/>
        <w:jc w:val="center"/>
      </w:pPr>
      <w:r>
        <w:rPr>
          <w:sz w:val="18"/>
          <w:szCs w:val="18"/>
        </w:rPr>
        <w:t>Abbott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Adamed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Amgen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 xml:space="preserve">AOP </w:t>
      </w:r>
      <w:proofErr w:type="spellStart"/>
      <w:r>
        <w:rPr>
          <w:sz w:val="18"/>
          <w:szCs w:val="18"/>
        </w:rPr>
        <w:t>Orphan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Pharmaceuticals</w:t>
      </w:r>
      <w:proofErr w:type="spellEnd"/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Bayer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Biotronik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Boehringer Ingelheim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Bristol-</w:t>
      </w:r>
      <w:proofErr w:type="spellStart"/>
      <w:r>
        <w:rPr>
          <w:sz w:val="18"/>
          <w:szCs w:val="18"/>
        </w:rPr>
        <w:t>Myers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Squibb</w:t>
      </w:r>
      <w:proofErr w:type="spellEnd"/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Celon Pharma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GE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Gedeon Richter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Johnson and Johnson</w:t>
      </w:r>
      <w:r>
        <w:rPr>
          <w:color w:val="2E86C1"/>
          <w:sz w:val="14"/>
          <w:szCs w:val="14"/>
        </w:rPr>
        <w:t xml:space="preserve">  •  </w:t>
      </w:r>
      <w:proofErr w:type="spellStart"/>
      <w:r>
        <w:rPr>
          <w:sz w:val="18"/>
          <w:szCs w:val="18"/>
        </w:rPr>
        <w:t>Krka</w:t>
      </w:r>
      <w:proofErr w:type="spellEnd"/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Meden-Inmed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Medtronic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Novartis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Pfizer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Polpharma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Recordati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Sanofi</w:t>
      </w:r>
      <w:r>
        <w:rPr>
          <w:color w:val="2E86C1"/>
          <w:sz w:val="14"/>
          <w:szCs w:val="14"/>
        </w:rPr>
        <w:t xml:space="preserve">  •  </w:t>
      </w:r>
      <w:proofErr w:type="spellStart"/>
      <w:r>
        <w:rPr>
          <w:sz w:val="18"/>
          <w:szCs w:val="18"/>
        </w:rPr>
        <w:t>Sandoz</w:t>
      </w:r>
      <w:proofErr w:type="spellEnd"/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Servier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SMT Medical Technology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STADA Arzneimittel</w:t>
      </w:r>
      <w:r>
        <w:rPr>
          <w:color w:val="2E86C1"/>
          <w:sz w:val="14"/>
          <w:szCs w:val="14"/>
        </w:rPr>
        <w:t xml:space="preserve">  •  </w:t>
      </w:r>
      <w:r>
        <w:rPr>
          <w:sz w:val="18"/>
          <w:szCs w:val="18"/>
        </w:rPr>
        <w:t>Technomex</w:t>
      </w:r>
    </w:p>
    <w:p w14:paraId="14FB4175" w14:textId="77777777" w:rsidR="00A54E8F" w:rsidRDefault="00A54E8F">
      <w:pPr>
        <w:sectPr w:rsidR="00A54E8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BA9AFF1" w14:textId="77777777" w:rsidR="004C7CFF" w:rsidRDefault="004C7CFF" w:rsidP="004C7CFF">
      <w:pPr>
        <w:spacing w:before="100" w:after="40" w:line="400" w:lineRule="auto"/>
        <w:jc w:val="center"/>
      </w:pPr>
      <w:r>
        <w:rPr>
          <w:b/>
          <w:bCs/>
          <w:sz w:val="32"/>
          <w:szCs w:val="32"/>
        </w:rPr>
        <w:lastRenderedPageBreak/>
        <w:t>SALA BUSINESS CENTER</w:t>
      </w:r>
    </w:p>
    <w:p w14:paraId="07CF629B" w14:textId="77777777" w:rsidR="004C7CFF" w:rsidRDefault="004C7CFF" w:rsidP="004C7CFF">
      <w:pPr>
        <w:spacing w:before="40" w:after="200" w:line="340" w:lineRule="auto"/>
        <w:jc w:val="center"/>
      </w:pPr>
      <w:r>
        <w:rPr>
          <w:b/>
          <w:bCs/>
          <w:i/>
          <w:iCs/>
          <w:sz w:val="26"/>
          <w:szCs w:val="26"/>
          <w:u w:val="single"/>
        </w:rPr>
        <w:t>Piątek</w:t>
      </w:r>
    </w:p>
    <w:p w14:paraId="3A0694AC" w14:textId="77777777" w:rsidR="004C7CFF" w:rsidRDefault="004C7CFF" w:rsidP="004C7CFF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Szkolenie z interpretacji zapisu EKG oraz Holtera EKG (13:20 – 16:45)</w:t>
      </w:r>
    </w:p>
    <w:p w14:paraId="29826573" w14:textId="77777777" w:rsidR="004C7CFF" w:rsidRDefault="004C7CFF" w:rsidP="004C7CFF">
      <w:pPr>
        <w:spacing w:before="60" w:after="20" w:line="340" w:lineRule="auto"/>
      </w:pPr>
      <w:r>
        <w:rPr>
          <w:b/>
          <w:bCs/>
        </w:rPr>
        <w:t>Prowadzący:</w:t>
      </w:r>
    </w:p>
    <w:p w14:paraId="0A7AB3E3" w14:textId="77777777" w:rsidR="004C7CFF" w:rsidRDefault="004C7CFF" w:rsidP="004C7CFF">
      <w:pPr>
        <w:spacing w:before="40" w:after="100" w:line="320" w:lineRule="auto"/>
      </w:pPr>
      <w:r>
        <w:rPr>
          <w:i/>
          <w:iCs/>
          <w:sz w:val="18"/>
          <w:szCs w:val="18"/>
        </w:rPr>
        <w:t>dr n. med. Dorota Bednarska, dr n. med. Magdalena Węglarz, lek. Magdalena Rzeźnik, lek. Eryk Wódkiewicz</w:t>
      </w:r>
    </w:p>
    <w:p w14:paraId="2053CD67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. 13:20 – 14:25 </w:t>
      </w:r>
      <w:r>
        <w:t>Kurs z zakresu opisu EKG – część I</w:t>
      </w:r>
    </w:p>
    <w:p w14:paraId="49FBBC43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. 14:25 – 14:45 </w:t>
      </w:r>
      <w:r>
        <w:t xml:space="preserve">Wprowadzenie do szkolenia z opisu Holtera EKG  </w:t>
      </w:r>
      <w:r>
        <w:rPr>
          <w:i/>
          <w:iCs/>
          <w:color w:val="7F8C8D"/>
          <w:sz w:val="18"/>
          <w:szCs w:val="18"/>
        </w:rPr>
        <w:t xml:space="preserve">Sesja satelitarna firmy General </w:t>
      </w:r>
      <w:proofErr w:type="spellStart"/>
      <w:r>
        <w:rPr>
          <w:i/>
          <w:iCs/>
          <w:color w:val="7F8C8D"/>
          <w:sz w:val="18"/>
          <w:szCs w:val="18"/>
        </w:rPr>
        <w:t>Electric</w:t>
      </w:r>
      <w:proofErr w:type="spellEnd"/>
    </w:p>
    <w:p w14:paraId="597239FE" w14:textId="77777777" w:rsidR="004C7CFF" w:rsidRDefault="004C7CFF" w:rsidP="004C7CFF">
      <w:pPr>
        <w:pBdr>
          <w:top w:val="single" w:sz="1" w:space="5" w:color="AAAAAA"/>
          <w:bottom w:val="single" w:sz="1" w:space="5" w:color="AAAAAA"/>
        </w:pBdr>
        <w:shd w:val="clear" w:color="auto" w:fill="F5F5F5"/>
        <w:spacing w:before="200" w:after="200" w:line="300" w:lineRule="auto"/>
        <w:jc w:val="center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color w:val="1B4F72"/>
        </w:rPr>
        <w:t>14:45 – 15:15  Przerwa obiadowa</w:t>
      </w:r>
    </w:p>
    <w:p w14:paraId="0E27B572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. 15:15 – 16:45 </w:t>
      </w:r>
      <w:r>
        <w:t>Kurs z zakresu opisu EKG – część II</w:t>
      </w:r>
    </w:p>
    <w:p w14:paraId="246886AB" w14:textId="77777777" w:rsidR="004C7CFF" w:rsidRDefault="004C7CFF" w:rsidP="004C7CFF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Szkolenie: nowoczesna terapia nadciśnienia tętniczego w praktyce klinicznej (16:45 – 19:15)</w:t>
      </w:r>
    </w:p>
    <w:p w14:paraId="5903270F" w14:textId="77777777" w:rsidR="004C7CFF" w:rsidRDefault="004C7CFF" w:rsidP="004C7CFF">
      <w:pPr>
        <w:spacing w:before="60" w:after="20" w:line="340" w:lineRule="auto"/>
      </w:pPr>
      <w:r>
        <w:rPr>
          <w:b/>
          <w:bCs/>
        </w:rPr>
        <w:t>Prowadzący:</w:t>
      </w:r>
    </w:p>
    <w:p w14:paraId="68FE5B97" w14:textId="77777777" w:rsidR="004C7CFF" w:rsidRDefault="004C7CFF" w:rsidP="004C7CFF">
      <w:pPr>
        <w:spacing w:before="40" w:after="100" w:line="320" w:lineRule="auto"/>
      </w:pPr>
      <w:r>
        <w:rPr>
          <w:i/>
          <w:iCs/>
          <w:sz w:val="18"/>
          <w:szCs w:val="18"/>
        </w:rPr>
        <w:t>dr n. med. Jarosław Pietrzak, dr n. med. Robert Bujak, lek. Joanna Osiak, lek. Tomasz Skibicki</w:t>
      </w:r>
    </w:p>
    <w:p w14:paraId="010C9457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. 16:45 – 17:05 </w:t>
      </w:r>
      <w:r>
        <w:t xml:space="preserve">Bezpieczeństwo i tolerancja nowoczesnej terapii hipotensyjnej, </w:t>
      </w:r>
      <w:r>
        <w:rPr>
          <w:b/>
          <w:bCs/>
        </w:rPr>
        <w:t>dr n. med. Robert Bujak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Servier</w:t>
      </w:r>
    </w:p>
    <w:p w14:paraId="5AA370F8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. 17:05 – 17:50 </w:t>
      </w:r>
      <w:r>
        <w:t>Wykłady wprowadzające – analiza i porównanie najnowszych wytycznych dotyczących terapii hipotensyjnej</w:t>
      </w:r>
    </w:p>
    <w:p w14:paraId="4B31D01B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. 17:50 – 18:10 </w:t>
      </w:r>
      <w:r>
        <w:t xml:space="preserve">Primus </w:t>
      </w:r>
      <w:proofErr w:type="spellStart"/>
      <w:r>
        <w:t>inter</w:t>
      </w:r>
      <w:proofErr w:type="spellEnd"/>
      <w:r>
        <w:t xml:space="preserve"> pares. Co wyróżnia </w:t>
      </w:r>
      <w:proofErr w:type="spellStart"/>
      <w:r>
        <w:t>kandesartan</w:t>
      </w:r>
      <w:proofErr w:type="spellEnd"/>
      <w:r>
        <w:t xml:space="preserve">?, </w:t>
      </w:r>
      <w:r>
        <w:rPr>
          <w:b/>
          <w:bCs/>
        </w:rPr>
        <w:t>dr n. med. Jarosław Pietrzak</w:t>
      </w:r>
      <w:r>
        <w:t xml:space="preserve">  </w:t>
      </w:r>
      <w:r>
        <w:rPr>
          <w:i/>
          <w:iCs/>
          <w:color w:val="7F8C8D"/>
          <w:sz w:val="18"/>
          <w:szCs w:val="18"/>
        </w:rPr>
        <w:t xml:space="preserve">Sesja satelitarna firmy </w:t>
      </w:r>
      <w:proofErr w:type="spellStart"/>
      <w:r>
        <w:rPr>
          <w:i/>
          <w:iCs/>
          <w:color w:val="7F8C8D"/>
          <w:sz w:val="18"/>
          <w:szCs w:val="18"/>
        </w:rPr>
        <w:t>Zentiva</w:t>
      </w:r>
      <w:proofErr w:type="spellEnd"/>
    </w:p>
    <w:p w14:paraId="51098455" w14:textId="77777777" w:rsidR="004C7CFF" w:rsidRDefault="004C7CFF" w:rsidP="004C7CFF">
      <w:pPr>
        <w:spacing w:before="80" w:after="80" w:line="360" w:lineRule="auto"/>
        <w:ind w:left="360"/>
      </w:pPr>
      <w:r>
        <w:rPr>
          <w:b/>
          <w:bCs/>
        </w:rPr>
        <w:t>. 18:10 – 19:15 </w:t>
      </w:r>
      <w:r>
        <w:t>Ćwiczenia praktyczne – sesja przypadków klinicznych</w:t>
      </w:r>
    </w:p>
    <w:p w14:paraId="752699A0" w14:textId="77777777" w:rsidR="004C7CFF" w:rsidRDefault="004C7CFF" w:rsidP="004C7CFF">
      <w:pPr>
        <w:sectPr w:rsidR="004C7CFF" w:rsidSect="004C7CF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4E08CC7" w14:textId="77777777" w:rsidR="004C7CFF" w:rsidRDefault="004C7CFF" w:rsidP="004C7CFF">
      <w:pPr>
        <w:spacing w:before="100" w:after="40" w:line="400" w:lineRule="auto"/>
        <w:jc w:val="center"/>
      </w:pPr>
      <w:r>
        <w:rPr>
          <w:b/>
          <w:bCs/>
          <w:sz w:val="32"/>
          <w:szCs w:val="32"/>
        </w:rPr>
        <w:lastRenderedPageBreak/>
        <w:t>SALA BUSINESS CENTER</w:t>
      </w:r>
    </w:p>
    <w:p w14:paraId="15859FAA" w14:textId="77777777" w:rsidR="004C7CFF" w:rsidRDefault="004C7CFF" w:rsidP="004C7CFF">
      <w:pPr>
        <w:spacing w:before="40" w:after="20" w:line="340" w:lineRule="auto"/>
        <w:jc w:val="center"/>
      </w:pPr>
      <w:r>
        <w:rPr>
          <w:b/>
          <w:bCs/>
          <w:sz w:val="26"/>
          <w:szCs w:val="26"/>
        </w:rPr>
        <w:t>Sobota 10:00 – 17:00</w:t>
      </w:r>
    </w:p>
    <w:p w14:paraId="424AE96A" w14:textId="77777777" w:rsidR="004C7CFF" w:rsidRDefault="004C7CFF" w:rsidP="004C7CFF">
      <w:pPr>
        <w:spacing w:before="20" w:after="200" w:line="340" w:lineRule="auto"/>
        <w:jc w:val="center"/>
      </w:pPr>
      <w:r>
        <w:rPr>
          <w:i/>
          <w:iCs/>
          <w:color w:val="7F8C8D"/>
          <w:sz w:val="18"/>
          <w:szCs w:val="18"/>
        </w:rPr>
        <w:t>na podstawie zgłoszonych abstraktów, bez sesji satelitarnych</w:t>
      </w:r>
    </w:p>
    <w:p w14:paraId="6BC3D3EE" w14:textId="77777777" w:rsidR="004C7CFF" w:rsidRPr="00B54E88" w:rsidRDefault="004C7CFF" w:rsidP="004C7CFF">
      <w:pPr>
        <w:pBdr>
          <w:bottom w:val="single" w:sz="2" w:space="2" w:color="2E86C1"/>
        </w:pBdr>
        <w:spacing w:before="200" w:after="60" w:line="280" w:lineRule="auto"/>
        <w:rPr>
          <w:lang w:val="en-US"/>
        </w:rPr>
      </w:pPr>
      <w:r w:rsidRPr="00B54E88">
        <w:rPr>
          <w:b/>
          <w:bCs/>
          <w:color w:val="1B4F72"/>
          <w:lang w:val="en-US"/>
        </w:rPr>
        <w:t>I. Panel</w:t>
      </w:r>
    </w:p>
    <w:p w14:paraId="52A64A52" w14:textId="77777777" w:rsidR="004C7CFF" w:rsidRPr="00B54E88" w:rsidRDefault="004C7CFF" w:rsidP="004C7CFF">
      <w:pPr>
        <w:spacing w:before="30" w:after="10" w:line="260" w:lineRule="auto"/>
        <w:rPr>
          <w:lang w:val="en-US"/>
        </w:rPr>
      </w:pPr>
      <w:r w:rsidRPr="00B54E88">
        <w:rPr>
          <w:b/>
          <w:bCs/>
          <w:sz w:val="18"/>
          <w:szCs w:val="18"/>
          <w:lang w:val="en-US"/>
        </w:rPr>
        <w:t>Prowadzący panel:</w:t>
      </w:r>
    </w:p>
    <w:p w14:paraId="507E052E" w14:textId="77777777" w:rsidR="004C7CFF" w:rsidRDefault="004C7CFF" w:rsidP="004C7CFF">
      <w:pPr>
        <w:spacing w:before="12" w:after="12" w:line="270" w:lineRule="auto"/>
      </w:pPr>
      <w:r w:rsidRPr="00B54E88">
        <w:rPr>
          <w:b/>
          <w:bCs/>
          <w:sz w:val="18"/>
          <w:szCs w:val="18"/>
          <w:lang w:val="en-US"/>
        </w:rPr>
        <w:t xml:space="preserve">dr n. med. </w:t>
      </w:r>
      <w:r>
        <w:rPr>
          <w:b/>
          <w:bCs/>
          <w:sz w:val="18"/>
          <w:szCs w:val="18"/>
        </w:rPr>
        <w:t>Bartosz Kochański</w:t>
      </w:r>
    </w:p>
    <w:p w14:paraId="0D9983F1" w14:textId="77777777" w:rsidR="004C7CFF" w:rsidRDefault="004C7CFF" w:rsidP="004C7CFF">
      <w:pPr>
        <w:spacing w:before="12" w:after="12" w:line="270" w:lineRule="auto"/>
      </w:pPr>
      <w:r>
        <w:rPr>
          <w:b/>
          <w:bCs/>
          <w:sz w:val="18"/>
          <w:szCs w:val="18"/>
        </w:rPr>
        <w:t>dr n. med. i n. o zdr. Krystian Kałużny</w:t>
      </w:r>
    </w:p>
    <w:p w14:paraId="556759F0" w14:textId="77777777" w:rsidR="004C7CFF" w:rsidRDefault="004C7CFF" w:rsidP="004C7CFF">
      <w:pPr>
        <w:spacing w:before="20"/>
      </w:pPr>
    </w:p>
    <w:p w14:paraId="78F23E86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10:00 – 10:10</w:t>
      </w:r>
    </w:p>
    <w:p w14:paraId="0055A1EE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10:10 – 10:20</w:t>
      </w:r>
    </w:p>
    <w:p w14:paraId="7031D5B0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10:20 – 10:30</w:t>
      </w:r>
    </w:p>
    <w:p w14:paraId="42DFC3EA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10:30 – 10:40</w:t>
      </w:r>
    </w:p>
    <w:p w14:paraId="1D6BBD5B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10:40 – 10:50</w:t>
      </w:r>
    </w:p>
    <w:p w14:paraId="494BFB43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10:50 – 11:00</w:t>
      </w:r>
    </w:p>
    <w:p w14:paraId="02F323D1" w14:textId="77777777" w:rsidR="004C7CFF" w:rsidRDefault="004C7CFF" w:rsidP="004C7CFF">
      <w:pPr>
        <w:pBdr>
          <w:bottom w:val="single" w:sz="2" w:space="2" w:color="2E86C1"/>
        </w:pBdr>
        <w:spacing w:before="200" w:after="60" w:line="280" w:lineRule="auto"/>
      </w:pPr>
      <w:r>
        <w:rPr>
          <w:b/>
          <w:bCs/>
          <w:color w:val="1B4F72"/>
        </w:rPr>
        <w:t>II. Panel</w:t>
      </w:r>
    </w:p>
    <w:p w14:paraId="44B1C0AC" w14:textId="77777777" w:rsidR="004C7CFF" w:rsidRDefault="004C7CFF" w:rsidP="004C7CFF">
      <w:pPr>
        <w:spacing w:before="30" w:after="10" w:line="260" w:lineRule="auto"/>
      </w:pPr>
      <w:r>
        <w:rPr>
          <w:b/>
          <w:bCs/>
          <w:sz w:val="18"/>
          <w:szCs w:val="18"/>
        </w:rPr>
        <w:t>Prowadzący panel:</w:t>
      </w:r>
    </w:p>
    <w:p w14:paraId="723965B8" w14:textId="77777777" w:rsidR="004C7CFF" w:rsidRPr="00B54E88" w:rsidRDefault="004C7CFF" w:rsidP="004C7CFF">
      <w:pPr>
        <w:spacing w:before="12" w:after="12" w:line="270" w:lineRule="auto"/>
        <w:rPr>
          <w:lang w:val="en-US"/>
        </w:rPr>
      </w:pPr>
      <w:r w:rsidRPr="00B54E88">
        <w:rPr>
          <w:b/>
          <w:bCs/>
          <w:sz w:val="18"/>
          <w:szCs w:val="18"/>
          <w:lang w:val="en-US"/>
        </w:rPr>
        <w:t>dr hab. n. med. Marcin Basiak</w:t>
      </w:r>
    </w:p>
    <w:p w14:paraId="1F002F85" w14:textId="77777777" w:rsidR="004C7CFF" w:rsidRDefault="004C7CFF" w:rsidP="004C7CFF">
      <w:pPr>
        <w:spacing w:before="12" w:after="12" w:line="270" w:lineRule="auto"/>
      </w:pPr>
      <w:r>
        <w:rPr>
          <w:b/>
          <w:bCs/>
          <w:sz w:val="18"/>
          <w:szCs w:val="18"/>
        </w:rPr>
        <w:t>dr n. med. Elżbieta Grześk</w:t>
      </w:r>
    </w:p>
    <w:p w14:paraId="652BB58A" w14:textId="77777777" w:rsidR="004C7CFF" w:rsidRDefault="004C7CFF" w:rsidP="004C7CFF">
      <w:pPr>
        <w:spacing w:before="20"/>
      </w:pPr>
    </w:p>
    <w:p w14:paraId="58E06020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11:15 – 11:25</w:t>
      </w:r>
    </w:p>
    <w:p w14:paraId="32D4822B" w14:textId="77777777" w:rsidR="004C7CFF" w:rsidRPr="00B54E88" w:rsidRDefault="004C7CFF" w:rsidP="004C7CFF">
      <w:pPr>
        <w:spacing w:before="16" w:after="16" w:line="280" w:lineRule="auto"/>
        <w:ind w:left="240"/>
        <w:rPr>
          <w:lang w:val="en-US"/>
        </w:rPr>
      </w:pPr>
      <w:r w:rsidRPr="00B54E88">
        <w:rPr>
          <w:rFonts w:ascii="Segoe UI Symbol" w:eastAsia="Segoe UI Symbol" w:hAnsi="Segoe UI Symbol" w:cs="Segoe UI Symbol"/>
          <w:color w:val="2E86C1"/>
          <w:sz w:val="15"/>
          <w:szCs w:val="15"/>
          <w:lang w:val="en-US"/>
        </w:rPr>
        <w:t xml:space="preserve">◷ </w:t>
      </w:r>
      <w:r w:rsidRPr="00B54E88">
        <w:rPr>
          <w:b/>
          <w:bCs/>
          <w:sz w:val="18"/>
          <w:szCs w:val="18"/>
          <w:lang w:val="en-US"/>
        </w:rPr>
        <w:t>11:25 – 11:35</w:t>
      </w:r>
    </w:p>
    <w:p w14:paraId="1D927D98" w14:textId="77777777" w:rsidR="004C7CFF" w:rsidRPr="00B54E88" w:rsidRDefault="004C7CFF" w:rsidP="004C7CFF">
      <w:pPr>
        <w:spacing w:before="16" w:after="16" w:line="280" w:lineRule="auto"/>
        <w:ind w:left="240"/>
        <w:rPr>
          <w:lang w:val="en-US"/>
        </w:rPr>
      </w:pPr>
      <w:r w:rsidRPr="00B54E88">
        <w:rPr>
          <w:rFonts w:ascii="Segoe UI Symbol" w:eastAsia="Segoe UI Symbol" w:hAnsi="Segoe UI Symbol" w:cs="Segoe UI Symbol"/>
          <w:color w:val="2E86C1"/>
          <w:sz w:val="15"/>
          <w:szCs w:val="15"/>
          <w:lang w:val="en-US"/>
        </w:rPr>
        <w:t xml:space="preserve">◷ </w:t>
      </w:r>
      <w:r w:rsidRPr="00B54E88">
        <w:rPr>
          <w:b/>
          <w:bCs/>
          <w:sz w:val="18"/>
          <w:szCs w:val="18"/>
          <w:lang w:val="en-US"/>
        </w:rPr>
        <w:t>11:35 – 11:45</w:t>
      </w:r>
    </w:p>
    <w:p w14:paraId="17E8FF1F" w14:textId="77777777" w:rsidR="004C7CFF" w:rsidRPr="00B54E88" w:rsidRDefault="004C7CFF" w:rsidP="004C7CFF">
      <w:pPr>
        <w:spacing w:before="16" w:after="16" w:line="280" w:lineRule="auto"/>
        <w:ind w:left="240"/>
        <w:rPr>
          <w:lang w:val="en-US"/>
        </w:rPr>
      </w:pPr>
      <w:r w:rsidRPr="00B54E88">
        <w:rPr>
          <w:rFonts w:ascii="Segoe UI Symbol" w:eastAsia="Segoe UI Symbol" w:hAnsi="Segoe UI Symbol" w:cs="Segoe UI Symbol"/>
          <w:color w:val="2E86C1"/>
          <w:sz w:val="15"/>
          <w:szCs w:val="15"/>
          <w:lang w:val="en-US"/>
        </w:rPr>
        <w:t xml:space="preserve">◷ </w:t>
      </w:r>
      <w:r w:rsidRPr="00B54E88">
        <w:rPr>
          <w:b/>
          <w:bCs/>
          <w:sz w:val="18"/>
          <w:szCs w:val="18"/>
          <w:lang w:val="en-US"/>
        </w:rPr>
        <w:t>11:45 – 11:55</w:t>
      </w:r>
    </w:p>
    <w:p w14:paraId="60900600" w14:textId="77777777" w:rsidR="004C7CFF" w:rsidRPr="00B54E88" w:rsidRDefault="004C7CFF" w:rsidP="004C7CFF">
      <w:pPr>
        <w:spacing w:before="16" w:after="16" w:line="280" w:lineRule="auto"/>
        <w:ind w:left="240"/>
        <w:rPr>
          <w:lang w:val="en-US"/>
        </w:rPr>
      </w:pPr>
      <w:r w:rsidRPr="00B54E88">
        <w:rPr>
          <w:rFonts w:ascii="Segoe UI Symbol" w:eastAsia="Segoe UI Symbol" w:hAnsi="Segoe UI Symbol" w:cs="Segoe UI Symbol"/>
          <w:color w:val="2E86C1"/>
          <w:sz w:val="15"/>
          <w:szCs w:val="15"/>
          <w:lang w:val="en-US"/>
        </w:rPr>
        <w:t xml:space="preserve">◷ </w:t>
      </w:r>
      <w:r w:rsidRPr="00B54E88">
        <w:rPr>
          <w:b/>
          <w:bCs/>
          <w:sz w:val="18"/>
          <w:szCs w:val="18"/>
          <w:lang w:val="en-US"/>
        </w:rPr>
        <w:t>11:55 – 12:05</w:t>
      </w:r>
    </w:p>
    <w:p w14:paraId="1043219E" w14:textId="77777777" w:rsidR="004C7CFF" w:rsidRPr="00B54E88" w:rsidRDefault="004C7CFF" w:rsidP="004C7CFF">
      <w:pPr>
        <w:spacing w:before="16" w:after="16" w:line="280" w:lineRule="auto"/>
        <w:ind w:left="240"/>
        <w:rPr>
          <w:lang w:val="en-US"/>
        </w:rPr>
      </w:pPr>
      <w:r w:rsidRPr="00B54E88">
        <w:rPr>
          <w:rFonts w:ascii="Segoe UI Symbol" w:eastAsia="Segoe UI Symbol" w:hAnsi="Segoe UI Symbol" w:cs="Segoe UI Symbol"/>
          <w:color w:val="2E86C1"/>
          <w:sz w:val="15"/>
          <w:szCs w:val="15"/>
          <w:lang w:val="en-US"/>
        </w:rPr>
        <w:t xml:space="preserve">◷ </w:t>
      </w:r>
      <w:r w:rsidRPr="00B54E88">
        <w:rPr>
          <w:b/>
          <w:bCs/>
          <w:sz w:val="18"/>
          <w:szCs w:val="18"/>
          <w:lang w:val="en-US"/>
        </w:rPr>
        <w:t>12:05 – 12:15</w:t>
      </w:r>
    </w:p>
    <w:p w14:paraId="7A6D6849" w14:textId="77777777" w:rsidR="004C7CFF" w:rsidRPr="00B54E88" w:rsidRDefault="004C7CFF" w:rsidP="004C7CFF">
      <w:pPr>
        <w:pBdr>
          <w:bottom w:val="single" w:sz="2" w:space="2" w:color="2E86C1"/>
        </w:pBdr>
        <w:spacing w:before="200" w:after="60" w:line="280" w:lineRule="auto"/>
        <w:rPr>
          <w:lang w:val="en-US"/>
        </w:rPr>
      </w:pPr>
      <w:r w:rsidRPr="00B54E88">
        <w:rPr>
          <w:b/>
          <w:bCs/>
          <w:color w:val="1B4F72"/>
          <w:lang w:val="en-US"/>
        </w:rPr>
        <w:t>III. Panel</w:t>
      </w:r>
    </w:p>
    <w:p w14:paraId="5246BA12" w14:textId="77777777" w:rsidR="004C7CFF" w:rsidRPr="00B54E88" w:rsidRDefault="004C7CFF" w:rsidP="004C7CFF">
      <w:pPr>
        <w:spacing w:before="30" w:after="10" w:line="260" w:lineRule="auto"/>
        <w:rPr>
          <w:lang w:val="en-US"/>
        </w:rPr>
      </w:pPr>
      <w:r w:rsidRPr="00B54E88">
        <w:rPr>
          <w:b/>
          <w:bCs/>
          <w:sz w:val="18"/>
          <w:szCs w:val="18"/>
          <w:lang w:val="en-US"/>
        </w:rPr>
        <w:t>Prowadzący panel:</w:t>
      </w:r>
    </w:p>
    <w:p w14:paraId="7E5D209F" w14:textId="77777777" w:rsidR="004C7CFF" w:rsidRDefault="004C7CFF" w:rsidP="004C7CFF">
      <w:pPr>
        <w:spacing w:before="12" w:after="12" w:line="270" w:lineRule="auto"/>
      </w:pPr>
      <w:r w:rsidRPr="00B54E88">
        <w:rPr>
          <w:b/>
          <w:bCs/>
          <w:sz w:val="18"/>
          <w:szCs w:val="18"/>
          <w:lang w:val="en-US"/>
        </w:rPr>
        <w:t xml:space="preserve">prof. dr hab. n. med. </w:t>
      </w:r>
      <w:r>
        <w:rPr>
          <w:b/>
          <w:bCs/>
          <w:sz w:val="18"/>
          <w:szCs w:val="18"/>
        </w:rPr>
        <w:t>Marek Droździk</w:t>
      </w:r>
    </w:p>
    <w:p w14:paraId="55B97D08" w14:textId="77777777" w:rsidR="004C7CFF" w:rsidRDefault="004C7CFF" w:rsidP="004C7CFF">
      <w:pPr>
        <w:spacing w:before="12" w:after="12" w:line="270" w:lineRule="auto"/>
      </w:pPr>
      <w:r>
        <w:rPr>
          <w:b/>
          <w:bCs/>
          <w:sz w:val="18"/>
          <w:szCs w:val="18"/>
        </w:rPr>
        <w:t>dr hab. n. farm. Alicja Nowaczyk, prof. UMK</w:t>
      </w:r>
    </w:p>
    <w:p w14:paraId="47FE6CC1" w14:textId="77777777" w:rsidR="004C7CFF" w:rsidRDefault="004C7CFF" w:rsidP="004C7CFF">
      <w:pPr>
        <w:spacing w:before="20"/>
      </w:pPr>
    </w:p>
    <w:p w14:paraId="069F0195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12:15 – 12:25</w:t>
      </w:r>
    </w:p>
    <w:p w14:paraId="1D0C5FF6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12:25 – 12:35</w:t>
      </w:r>
    </w:p>
    <w:p w14:paraId="7ECA27FF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12:35 – 12:45</w:t>
      </w:r>
    </w:p>
    <w:p w14:paraId="2C6D545A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12:45 – 12:55</w:t>
      </w:r>
    </w:p>
    <w:p w14:paraId="7949DE21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12:55 – 13:05</w:t>
      </w:r>
    </w:p>
    <w:p w14:paraId="21DB853C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13:05 – 13:15</w:t>
      </w:r>
    </w:p>
    <w:p w14:paraId="7D932257" w14:textId="77777777" w:rsidR="004C7CFF" w:rsidRDefault="004C7CFF" w:rsidP="004C7CFF">
      <w:pPr>
        <w:pBdr>
          <w:top w:val="single" w:sz="1" w:space="5" w:color="AAAAAA"/>
          <w:bottom w:val="single" w:sz="1" w:space="5" w:color="AAAAAA"/>
        </w:pBdr>
        <w:shd w:val="clear" w:color="auto" w:fill="F5F5F5"/>
        <w:spacing w:before="200" w:after="200" w:line="300" w:lineRule="auto"/>
        <w:jc w:val="center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color w:val="1B4F72"/>
        </w:rPr>
        <w:t>13:20 – 13:50  Przerwa obiadowa</w:t>
      </w:r>
    </w:p>
    <w:p w14:paraId="109951C1" w14:textId="77777777" w:rsidR="004C7CFF" w:rsidRDefault="004C7CFF" w:rsidP="004C7CFF">
      <w:pPr>
        <w:pBdr>
          <w:bottom w:val="single" w:sz="2" w:space="2" w:color="2E86C1"/>
        </w:pBdr>
        <w:spacing w:before="200" w:after="60" w:line="280" w:lineRule="auto"/>
      </w:pPr>
      <w:r>
        <w:rPr>
          <w:b/>
          <w:bCs/>
          <w:color w:val="1B4F72"/>
        </w:rPr>
        <w:t>IV. Panel</w:t>
      </w:r>
    </w:p>
    <w:p w14:paraId="64E20D30" w14:textId="77777777" w:rsidR="004C7CFF" w:rsidRDefault="004C7CFF" w:rsidP="004C7CFF">
      <w:pPr>
        <w:spacing w:before="30" w:after="10" w:line="260" w:lineRule="auto"/>
      </w:pPr>
      <w:r>
        <w:rPr>
          <w:b/>
          <w:bCs/>
          <w:sz w:val="18"/>
          <w:szCs w:val="18"/>
        </w:rPr>
        <w:t>Prowadzący panel:</w:t>
      </w:r>
    </w:p>
    <w:p w14:paraId="4F20CD7E" w14:textId="77777777" w:rsidR="004C7CFF" w:rsidRDefault="004C7CFF" w:rsidP="004C7CFF">
      <w:pPr>
        <w:spacing w:before="12" w:after="12" w:line="270" w:lineRule="auto"/>
      </w:pPr>
      <w:r>
        <w:rPr>
          <w:b/>
          <w:bCs/>
          <w:sz w:val="18"/>
          <w:szCs w:val="18"/>
        </w:rPr>
        <w:t>dr n. med. i n. o zdr. Krystian Kałużny</w:t>
      </w:r>
    </w:p>
    <w:p w14:paraId="3878398F" w14:textId="77777777" w:rsidR="004C7CFF" w:rsidRDefault="004C7CFF" w:rsidP="004C7CFF">
      <w:pPr>
        <w:spacing w:before="12" w:after="12" w:line="270" w:lineRule="auto"/>
      </w:pPr>
      <w:r>
        <w:rPr>
          <w:b/>
          <w:bCs/>
          <w:sz w:val="18"/>
          <w:szCs w:val="18"/>
        </w:rPr>
        <w:t>dr n. med. Sabina Lach-Inszczak</w:t>
      </w:r>
    </w:p>
    <w:p w14:paraId="7744F42B" w14:textId="77777777" w:rsidR="004C7CFF" w:rsidRDefault="004C7CFF" w:rsidP="004C7CFF">
      <w:pPr>
        <w:spacing w:before="20"/>
      </w:pPr>
    </w:p>
    <w:p w14:paraId="2B5811EE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14:00 – 14:10</w:t>
      </w:r>
    </w:p>
    <w:p w14:paraId="6CB4981F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14:10 – 14:20</w:t>
      </w:r>
    </w:p>
    <w:p w14:paraId="673CD419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14:20 – 14:30</w:t>
      </w:r>
    </w:p>
    <w:p w14:paraId="23A1A038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14:30 – 14:40</w:t>
      </w:r>
    </w:p>
    <w:p w14:paraId="0A8C55B8" w14:textId="77777777" w:rsidR="004C7CFF" w:rsidRDefault="004C7CFF" w:rsidP="004C7CFF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14:40 – 14:50</w:t>
      </w:r>
    </w:p>
    <w:p w14:paraId="060AE6D8" w14:textId="5EDE7AE7" w:rsidR="00A54E8F" w:rsidRDefault="00000000">
      <w:pPr>
        <w:spacing w:before="100" w:after="40" w:line="400" w:lineRule="auto"/>
        <w:jc w:val="center"/>
      </w:pPr>
      <w:r>
        <w:rPr>
          <w:b/>
          <w:bCs/>
          <w:sz w:val="32"/>
          <w:szCs w:val="32"/>
        </w:rPr>
        <w:lastRenderedPageBreak/>
        <w:t>SALA MALINOWA</w:t>
      </w:r>
    </w:p>
    <w:p w14:paraId="6B46AEEE" w14:textId="77777777" w:rsidR="00A54E8F" w:rsidRDefault="00000000">
      <w:pPr>
        <w:spacing w:before="40" w:after="200" w:line="340" w:lineRule="auto"/>
        <w:jc w:val="center"/>
      </w:pPr>
      <w:r>
        <w:rPr>
          <w:b/>
          <w:bCs/>
          <w:i/>
          <w:iCs/>
          <w:sz w:val="26"/>
          <w:szCs w:val="26"/>
          <w:u w:val="single"/>
        </w:rPr>
        <w:t>Piątek</w:t>
      </w:r>
    </w:p>
    <w:p w14:paraId="11B1BEB9" w14:textId="77777777" w:rsidR="00A54E8F" w:rsidRDefault="00000000">
      <w:pPr>
        <w:spacing w:before="60" w:after="80" w:line="340" w:lineRule="auto"/>
      </w:pPr>
      <w:r>
        <w:rPr>
          <w:b/>
          <w:bCs/>
        </w:rPr>
        <w:t>Otwarcie konferencji i przywitanie gości 12:50</w:t>
      </w:r>
    </w:p>
    <w:p w14:paraId="6AEE8629" w14:textId="77777777" w:rsidR="00A54E8F" w:rsidRDefault="00000000">
      <w:pPr>
        <w:spacing w:before="80" w:after="60" w:line="340" w:lineRule="auto"/>
      </w:pPr>
      <w:r>
        <w:rPr>
          <w:b/>
          <w:bCs/>
        </w:rPr>
        <w:t>Wykład inauguracyjny:</w:t>
      </w:r>
    </w:p>
    <w:p w14:paraId="5B9DD39F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1. 13:00 – 13:10 </w:t>
      </w:r>
      <w:r>
        <w:t xml:space="preserve">Rozwój Kliniki Kardiologii, Chorób Wewnętrznych i Farmakologii Klinicznej Szpitala Uniwersyteckiego numer 2 im. dr. Jana Biziela w Bydgoszczy, </w:t>
      </w:r>
      <w:r>
        <w:rPr>
          <w:b/>
          <w:bCs/>
        </w:rPr>
        <w:t>prof. dr hab. n. med. Grzegorz Grześk</w:t>
      </w:r>
    </w:p>
    <w:p w14:paraId="50CC56FF" w14:textId="77777777" w:rsidR="00A54E8F" w:rsidRDefault="00000000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Sesja I: Nowoczesne strategie zabiegowe u pacjentów z niewydolnością serca</w:t>
      </w:r>
    </w:p>
    <w:p w14:paraId="4A32657A" w14:textId="77777777" w:rsidR="00A54E8F" w:rsidRDefault="00000000">
      <w:pPr>
        <w:spacing w:before="60" w:after="20" w:line="340" w:lineRule="auto"/>
      </w:pPr>
      <w:r>
        <w:rPr>
          <w:b/>
          <w:bCs/>
        </w:rPr>
        <w:t>Prowadzący panel:</w:t>
      </w:r>
    </w:p>
    <w:p w14:paraId="0A6BE84B" w14:textId="77777777" w:rsidR="00A54E8F" w:rsidRDefault="00000000">
      <w:pPr>
        <w:spacing w:before="40" w:after="100" w:line="320" w:lineRule="auto"/>
      </w:pPr>
      <w:r>
        <w:rPr>
          <w:i/>
          <w:iCs/>
          <w:sz w:val="18"/>
          <w:szCs w:val="18"/>
        </w:rPr>
        <w:t>prof. dr hab. n. med. i n. o zdr. Jacek Budzyński, prof. dr hab. n. med. Grzegorz Grześk, prof. dr hab. n. med. Przemysław Mitkowski, prof. dr hab. n. med. Władysław Sinkiewicz, lek. Sławomir Sielski</w:t>
      </w:r>
    </w:p>
    <w:p w14:paraId="68BB3918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1. 13:10 – 13:30 </w:t>
      </w:r>
      <w:r>
        <w:t xml:space="preserve">Wskazania do CRT u chorych z HF: kogo </w:t>
      </w:r>
      <w:proofErr w:type="spellStart"/>
      <w:r>
        <w:t>resynchronizować</w:t>
      </w:r>
      <w:proofErr w:type="spellEnd"/>
      <w:r>
        <w:t xml:space="preserve">, kiedy optymalizować, a kiedy zmienić strategię?, </w:t>
      </w:r>
      <w:r>
        <w:rPr>
          <w:b/>
          <w:bCs/>
        </w:rPr>
        <w:t>prof. dr hab. n. med. Przemysław Mitkowski</w:t>
      </w:r>
    </w:p>
    <w:p w14:paraId="718A423B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2. 13:30 – 13:50 </w:t>
      </w:r>
      <w:r>
        <w:t xml:space="preserve">Dlaczego ablacja migotania przedsionków u pacjentów z niewydolnością serca wymaga indywidualnej strategii?, </w:t>
      </w:r>
      <w:r>
        <w:rPr>
          <w:b/>
          <w:bCs/>
        </w:rPr>
        <w:t>lek. Jakub Konieczny</w:t>
      </w:r>
    </w:p>
    <w:p w14:paraId="601BBC94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3. 13:50 – 14:10 </w:t>
      </w:r>
      <w:r>
        <w:t xml:space="preserve">Ablacja migotania przedsionków z wykorzystaniem </w:t>
      </w:r>
      <w:proofErr w:type="spellStart"/>
      <w:r>
        <w:t>elektroporacji</w:t>
      </w:r>
      <w:proofErr w:type="spellEnd"/>
      <w:r>
        <w:t xml:space="preserve"> nieodwracalnej – technologia, dane kliniczne i implikacje praktyczne, </w:t>
      </w:r>
      <w:r>
        <w:rPr>
          <w:b/>
          <w:bCs/>
        </w:rPr>
        <w:t>lek. Przemysław Sawicki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Johnson &amp; Johnson</w:t>
      </w:r>
    </w:p>
    <w:p w14:paraId="231E7061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4. 14:10 – 14:30 </w:t>
      </w:r>
      <w:r>
        <w:t xml:space="preserve">Wytyczne ESC 2024 dotyczące postępowania w chorobach tętnic obwodowych i aorty a codzienna praktyka, </w:t>
      </w:r>
      <w:r>
        <w:rPr>
          <w:b/>
          <w:bCs/>
        </w:rPr>
        <w:t>prof. dr hab. n. med. i n. o zdr. Jacek Budzyński</w:t>
      </w:r>
    </w:p>
    <w:p w14:paraId="61CA0151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5. 14:30 – 14:45 </w:t>
      </w:r>
      <w:r>
        <w:t xml:space="preserve">Rola rejestratorów pętlowych w długoterminowym monitorowaniu pacjentów z niewydolnością serca, </w:t>
      </w:r>
      <w:r>
        <w:rPr>
          <w:b/>
          <w:bCs/>
        </w:rPr>
        <w:t>mgr Dagmara Kowal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Abbott</w:t>
      </w:r>
    </w:p>
    <w:p w14:paraId="1DA17697" w14:textId="77777777" w:rsidR="00A54E8F" w:rsidRDefault="00000000">
      <w:pPr>
        <w:pBdr>
          <w:top w:val="single" w:sz="1" w:space="5" w:color="AAAAAA"/>
          <w:bottom w:val="single" w:sz="1" w:space="5" w:color="AAAAAA"/>
        </w:pBdr>
        <w:shd w:val="clear" w:color="auto" w:fill="F5F5F5"/>
        <w:spacing w:before="200" w:after="200" w:line="300" w:lineRule="auto"/>
        <w:jc w:val="center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color w:val="1B4F72"/>
        </w:rPr>
        <w:t>14:45 – 15:15  Przerwa obiadowa</w:t>
      </w:r>
    </w:p>
    <w:p w14:paraId="564F437D" w14:textId="77777777" w:rsidR="00A54E8F" w:rsidRDefault="00000000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Sesja II: Pacjent z niewydolnością serca – optymalizacja farmakoterapii i leczenie ruchem</w:t>
      </w:r>
    </w:p>
    <w:p w14:paraId="39DCFAF0" w14:textId="77777777" w:rsidR="00A54E8F" w:rsidRDefault="00000000">
      <w:pPr>
        <w:spacing w:before="60" w:after="20" w:line="340" w:lineRule="auto"/>
      </w:pPr>
      <w:r>
        <w:rPr>
          <w:b/>
          <w:bCs/>
        </w:rPr>
        <w:t>Prowadzący panel:</w:t>
      </w:r>
    </w:p>
    <w:p w14:paraId="6D938B92" w14:textId="77777777" w:rsidR="00A54E8F" w:rsidRDefault="00000000">
      <w:pPr>
        <w:spacing w:before="40" w:after="100" w:line="320" w:lineRule="auto"/>
      </w:pPr>
      <w:r>
        <w:rPr>
          <w:i/>
          <w:iCs/>
          <w:sz w:val="18"/>
          <w:szCs w:val="18"/>
        </w:rPr>
        <w:t>prof. dr hab. n. med. Dagmara Mirowska-Guzel, prof. dr hab. n. med. Dominika Szalewska, dr n. med. Rafał Sapuła, prof. dr hab. n. med. Władysław Sinkiewicz</w:t>
      </w:r>
    </w:p>
    <w:p w14:paraId="505E5DB1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1. 15:15 – 15:45 </w:t>
      </w:r>
      <w:r>
        <w:t xml:space="preserve">Nowe trendy w rehabilitacji kardiologicznej w leczeniu i prewencji niewydolności serca, </w:t>
      </w:r>
      <w:r>
        <w:rPr>
          <w:b/>
          <w:bCs/>
        </w:rPr>
        <w:t>prof. dr hab. n. med. Dominika Szalewska</w:t>
      </w:r>
    </w:p>
    <w:p w14:paraId="4F3D40AB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2. 15:45 – 16:05 </w:t>
      </w:r>
      <w:r>
        <w:t xml:space="preserve">Wspomaganie procesu rehabilitacji kardiologicznej u pacjentów z niewydolnością serca  </w:t>
      </w:r>
      <w:r>
        <w:rPr>
          <w:i/>
          <w:iCs/>
          <w:color w:val="7F8C8D"/>
          <w:sz w:val="18"/>
          <w:szCs w:val="18"/>
        </w:rPr>
        <w:t>Sesja satelitarna firmy Technomex</w:t>
      </w:r>
    </w:p>
    <w:p w14:paraId="7BE6B323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3. 16:05 – 16:25 </w:t>
      </w:r>
      <w:r>
        <w:t xml:space="preserve">Udar niedokrwienny jako choroba naczyniowa: od patomechanizmu do personalizacji prewencji wtórnej, </w:t>
      </w:r>
      <w:r>
        <w:rPr>
          <w:b/>
          <w:bCs/>
        </w:rPr>
        <w:t>prof. dr hab. n. med. Dagmara Mirowska-Guzel</w:t>
      </w:r>
    </w:p>
    <w:p w14:paraId="5C734FCE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4. 16:25 – 16:45 </w:t>
      </w:r>
      <w:r>
        <w:t xml:space="preserve">Prawokomorowa niewydolność serca wyzwaniem klinicysty, </w:t>
      </w:r>
      <w:r>
        <w:rPr>
          <w:b/>
          <w:bCs/>
        </w:rPr>
        <w:t>dr n. med. Joanna Banach</w:t>
      </w:r>
    </w:p>
    <w:p w14:paraId="4EC9890C" w14:textId="77777777" w:rsidR="00A54E8F" w:rsidRDefault="00000000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Sesja III: Personalizacja terapii w kardiologii – od badań podstawowych do kontroli rytmu serca</w:t>
      </w:r>
    </w:p>
    <w:p w14:paraId="249B6AD3" w14:textId="77777777" w:rsidR="00A54E8F" w:rsidRDefault="00000000">
      <w:pPr>
        <w:spacing w:before="60" w:after="20" w:line="340" w:lineRule="auto"/>
      </w:pPr>
      <w:r>
        <w:rPr>
          <w:b/>
          <w:bCs/>
        </w:rPr>
        <w:lastRenderedPageBreak/>
        <w:t>Prowadzący panel:</w:t>
      </w:r>
    </w:p>
    <w:p w14:paraId="795DF5D8" w14:textId="77777777" w:rsidR="00A54E8F" w:rsidRDefault="00000000">
      <w:pPr>
        <w:spacing w:before="40" w:after="100" w:line="320" w:lineRule="auto"/>
      </w:pPr>
      <w:r>
        <w:rPr>
          <w:i/>
          <w:iCs/>
          <w:sz w:val="18"/>
          <w:szCs w:val="18"/>
        </w:rPr>
        <w:t>prof. dr hab. n. med. Grzegorz Grześk, prof. dr hab. n. med. Bogusław Okopień, prof. dr hab. n. med. i n. o zdr. Michał Wiciński, dr hab. n. med. i n. o zdr. Mariusz Kozakiewicz, prof. UMK</w:t>
      </w:r>
    </w:p>
    <w:p w14:paraId="24AD4D77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1. 16:45 – 17:05 </w:t>
      </w:r>
      <w:r>
        <w:t xml:space="preserve">Nowe terapie ukierunkowane na Lp(a): co czeka nas w najbliższym czasie?, </w:t>
      </w:r>
      <w:r>
        <w:rPr>
          <w:b/>
          <w:bCs/>
        </w:rPr>
        <w:t>prof. dr hab. n. med. Marlena Broncel</w:t>
      </w:r>
    </w:p>
    <w:p w14:paraId="27819A96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2. 17:05 – 17:25 </w:t>
      </w:r>
      <w:r>
        <w:t xml:space="preserve">Intensyfikacja terapii </w:t>
      </w:r>
      <w:proofErr w:type="spellStart"/>
      <w:r>
        <w:t>hipolipemizującej</w:t>
      </w:r>
      <w:proofErr w:type="spellEnd"/>
      <w:r>
        <w:t xml:space="preserve"> w świetle wytycznych A.D. 2025, </w:t>
      </w:r>
      <w:r>
        <w:rPr>
          <w:b/>
          <w:bCs/>
        </w:rPr>
        <w:t>prof. dr hab. n. med. Bogusław Okopień</w:t>
      </w:r>
    </w:p>
    <w:p w14:paraId="3214237E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3. 17:25 – 17:45 </w:t>
      </w:r>
      <w:r>
        <w:t xml:space="preserve">Farmakogenetyczne aspekty niewydolności serca, </w:t>
      </w:r>
      <w:r>
        <w:rPr>
          <w:b/>
          <w:bCs/>
        </w:rPr>
        <w:t>prof. dr hab. n. med. Marek Droździk</w:t>
      </w:r>
    </w:p>
    <w:p w14:paraId="49A258B0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4. 17:45 – 18:05 </w:t>
      </w:r>
      <w:r>
        <w:t>„</w:t>
      </w:r>
      <w:proofErr w:type="spellStart"/>
      <w:r>
        <w:t>Pacing</w:t>
      </w:r>
      <w:proofErr w:type="spellEnd"/>
      <w:r>
        <w:t xml:space="preserve"> poker” – stawka to hospitalizacja, </w:t>
      </w:r>
      <w:r>
        <w:rPr>
          <w:b/>
          <w:bCs/>
        </w:rPr>
        <w:t>dr hab. n. med. Andrzej Cacko</w:t>
      </w:r>
    </w:p>
    <w:p w14:paraId="74312F73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5. 18:05 – 18:20 </w:t>
      </w:r>
      <w:r>
        <w:t xml:space="preserve">Znaczenie procesów hipoksji w etiologii niewydolności serca, </w:t>
      </w:r>
      <w:r>
        <w:rPr>
          <w:b/>
          <w:bCs/>
        </w:rPr>
        <w:t>dr n. med. i n. o zdr. Anna Wołowiec</w:t>
      </w:r>
    </w:p>
    <w:p w14:paraId="1DF654FA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6. 18:20 – 18:40 </w:t>
      </w:r>
      <w:r>
        <w:t xml:space="preserve">Perspektywy leczenia otyłości: GLP-1, GIP i „co dalej”, </w:t>
      </w:r>
      <w:r>
        <w:rPr>
          <w:b/>
          <w:bCs/>
        </w:rPr>
        <w:t>dr hab. n. med. Marcin Basiak</w:t>
      </w:r>
    </w:p>
    <w:p w14:paraId="0E26BA96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7. 18:40 – 19:00 </w:t>
      </w:r>
      <w:r>
        <w:t xml:space="preserve">Landiolol w praktyce klinicznej: szybka kontrola częstości komór w </w:t>
      </w:r>
      <w:proofErr w:type="spellStart"/>
      <w:r>
        <w:t>tachyarytmiach</w:t>
      </w:r>
      <w:proofErr w:type="spellEnd"/>
      <w:r>
        <w:t xml:space="preserve">, </w:t>
      </w:r>
      <w:r>
        <w:rPr>
          <w:b/>
          <w:bCs/>
        </w:rPr>
        <w:t>dr n. med. Łukasz Wołowiec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AOP Health</w:t>
      </w:r>
    </w:p>
    <w:p w14:paraId="7ED0D611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8. 19:00 – 19:20 </w:t>
      </w:r>
      <w:r>
        <w:t xml:space="preserve">„Czy styl życia zapisuje się w epigenomie? Od prewencji do personalizacji terapii”, </w:t>
      </w:r>
      <w:r>
        <w:rPr>
          <w:b/>
          <w:bCs/>
        </w:rPr>
        <w:t>dr hab. n. med. Daniel Gackowski, prof. UMK</w:t>
      </w:r>
    </w:p>
    <w:p w14:paraId="2CB1589E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9. 19:20 – 19:40 </w:t>
      </w:r>
      <w:r>
        <w:t xml:space="preserve">Nowa era leczenia </w:t>
      </w:r>
      <w:proofErr w:type="spellStart"/>
      <w:r>
        <w:t>oHCM</w:t>
      </w:r>
      <w:proofErr w:type="spellEnd"/>
      <w:r>
        <w:t xml:space="preserve">: inhibitory miozyny sercowej, </w:t>
      </w:r>
      <w:r>
        <w:rPr>
          <w:b/>
          <w:bCs/>
        </w:rPr>
        <w:t>prof. dr hab. n. med. Paweł Rubiś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Bristol-</w:t>
      </w:r>
      <w:proofErr w:type="spellStart"/>
      <w:r>
        <w:rPr>
          <w:i/>
          <w:iCs/>
          <w:color w:val="7F8C8D"/>
          <w:sz w:val="18"/>
          <w:szCs w:val="18"/>
        </w:rPr>
        <w:t>Myers</w:t>
      </w:r>
      <w:proofErr w:type="spellEnd"/>
      <w:r>
        <w:rPr>
          <w:i/>
          <w:iCs/>
          <w:color w:val="7F8C8D"/>
          <w:sz w:val="18"/>
          <w:szCs w:val="18"/>
        </w:rPr>
        <w:t xml:space="preserve"> </w:t>
      </w:r>
      <w:proofErr w:type="spellStart"/>
      <w:r>
        <w:rPr>
          <w:i/>
          <w:iCs/>
          <w:color w:val="7F8C8D"/>
          <w:sz w:val="18"/>
          <w:szCs w:val="18"/>
        </w:rPr>
        <w:t>Squibb</w:t>
      </w:r>
      <w:proofErr w:type="spellEnd"/>
    </w:p>
    <w:p w14:paraId="2AA1646A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10. 19:40 – 20:00 </w:t>
      </w:r>
      <w:r>
        <w:t xml:space="preserve">Niewydolność serca w ATTR-CM: od czerwonych flag do leczenia tafamidysem – praktyczny algorytm, </w:t>
      </w:r>
      <w:r>
        <w:rPr>
          <w:b/>
          <w:bCs/>
        </w:rPr>
        <w:t>prof. dr hab. n. med. Alicja Dąbrowska-Kugacka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Pfizer</w:t>
      </w:r>
    </w:p>
    <w:p w14:paraId="0C960722" w14:textId="77777777" w:rsidR="00A54E8F" w:rsidRDefault="00A54E8F">
      <w:pPr>
        <w:sectPr w:rsidR="00A54E8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9C67E8" w14:textId="77777777" w:rsidR="00A54E8F" w:rsidRDefault="00000000">
      <w:pPr>
        <w:spacing w:before="100" w:after="40" w:line="400" w:lineRule="auto"/>
        <w:jc w:val="center"/>
      </w:pPr>
      <w:r>
        <w:rPr>
          <w:b/>
          <w:bCs/>
          <w:sz w:val="32"/>
          <w:szCs w:val="32"/>
        </w:rPr>
        <w:lastRenderedPageBreak/>
        <w:t>SALA MALINOWA</w:t>
      </w:r>
    </w:p>
    <w:p w14:paraId="754B3733" w14:textId="77777777" w:rsidR="00A54E8F" w:rsidRDefault="00000000">
      <w:pPr>
        <w:spacing w:before="40" w:after="200" w:line="340" w:lineRule="auto"/>
        <w:jc w:val="center"/>
      </w:pPr>
      <w:r>
        <w:rPr>
          <w:b/>
          <w:bCs/>
          <w:i/>
          <w:iCs/>
          <w:sz w:val="26"/>
          <w:szCs w:val="26"/>
          <w:u w:val="single"/>
        </w:rPr>
        <w:t>Sobota</w:t>
      </w:r>
    </w:p>
    <w:p w14:paraId="61918C8C" w14:textId="77777777" w:rsidR="00A54E8F" w:rsidRDefault="00000000">
      <w:pPr>
        <w:spacing w:before="80" w:after="60" w:line="340" w:lineRule="auto"/>
      </w:pPr>
      <w:r>
        <w:rPr>
          <w:b/>
          <w:bCs/>
        </w:rPr>
        <w:t>Wykład inauguracyjny:</w:t>
      </w:r>
    </w:p>
    <w:p w14:paraId="27C9BBCA" w14:textId="3CFFD09F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. 0</w:t>
      </w:r>
      <w:r w:rsidR="00C80FB0">
        <w:rPr>
          <w:b/>
          <w:bCs/>
        </w:rPr>
        <w:t>8</w:t>
      </w:r>
      <w:r>
        <w:rPr>
          <w:b/>
          <w:bCs/>
        </w:rPr>
        <w:t>:</w:t>
      </w:r>
      <w:r w:rsidR="00C80FB0">
        <w:rPr>
          <w:b/>
          <w:bCs/>
        </w:rPr>
        <w:t>5</w:t>
      </w:r>
      <w:r>
        <w:rPr>
          <w:b/>
          <w:bCs/>
        </w:rPr>
        <w:t>0 – 09:20 </w:t>
      </w:r>
      <w:r>
        <w:t xml:space="preserve">Historia medycyny w Bydgoszczy, </w:t>
      </w:r>
      <w:r>
        <w:rPr>
          <w:b/>
          <w:bCs/>
        </w:rPr>
        <w:t>prof. dr hab. n. med. Władysław Sinkiewicz</w:t>
      </w:r>
    </w:p>
    <w:p w14:paraId="01360190" w14:textId="77777777" w:rsidR="00A54E8F" w:rsidRDefault="00000000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Sesja IV: Farmakoterapia niewydolności serca – stan obecny i perspektywy</w:t>
      </w:r>
    </w:p>
    <w:p w14:paraId="0FE6A83D" w14:textId="77777777" w:rsidR="00A54E8F" w:rsidRPr="00B54E88" w:rsidRDefault="00000000">
      <w:pPr>
        <w:spacing w:before="60" w:after="20" w:line="340" w:lineRule="auto"/>
        <w:rPr>
          <w:lang w:val="en-US"/>
        </w:rPr>
      </w:pPr>
      <w:r w:rsidRPr="00B54E88">
        <w:rPr>
          <w:b/>
          <w:bCs/>
          <w:lang w:val="en-US"/>
        </w:rPr>
        <w:t>Prowadzący panel:</w:t>
      </w:r>
    </w:p>
    <w:p w14:paraId="1ED0E51C" w14:textId="77777777" w:rsidR="00A54E8F" w:rsidRDefault="00000000">
      <w:pPr>
        <w:spacing w:before="40" w:after="100" w:line="320" w:lineRule="auto"/>
      </w:pPr>
      <w:r w:rsidRPr="00B54E88">
        <w:rPr>
          <w:i/>
          <w:iCs/>
          <w:sz w:val="18"/>
          <w:szCs w:val="18"/>
          <w:lang w:val="en-US"/>
        </w:rPr>
        <w:t xml:space="preserve">prof. dr hab. n. med. Marlena Broncel, prof. dr hab. n. med. </w:t>
      </w:r>
      <w:r>
        <w:rPr>
          <w:i/>
          <w:iCs/>
          <w:sz w:val="18"/>
          <w:szCs w:val="18"/>
        </w:rPr>
        <w:t>Grzegorz Grześk, prof. dr hab. n. med. Bogusław Okopień, dr n. med. Łukasz Wołowiec</w:t>
      </w:r>
    </w:p>
    <w:p w14:paraId="4EF223F2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11. 09:20 – 09:40 </w:t>
      </w:r>
      <w:r>
        <w:t xml:space="preserve">Nowoczesne leczenie hipolipemizujące, </w:t>
      </w:r>
      <w:r>
        <w:rPr>
          <w:b/>
          <w:bCs/>
        </w:rPr>
        <w:t>prof. dr hab. n. med. Stefan Grajek</w:t>
      </w:r>
    </w:p>
    <w:p w14:paraId="3A59E906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12. 09:40 – 10:00 </w:t>
      </w:r>
      <w:r>
        <w:t xml:space="preserve">Przedłużona antykoagulacja po ostrym zespole wieńcowym, </w:t>
      </w:r>
      <w:r>
        <w:rPr>
          <w:b/>
          <w:bCs/>
        </w:rPr>
        <w:t>prof. dr hab. n. med. Grzegorz Grześk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STADA Arzneimittel</w:t>
      </w:r>
    </w:p>
    <w:p w14:paraId="264D4EC4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13. 10:00 – 10:20 </w:t>
      </w:r>
      <w:r>
        <w:t xml:space="preserve">Kardiologiczna terapia spersonalizowana z punktu widzenia badań molekularnych in silico, </w:t>
      </w:r>
      <w:r>
        <w:rPr>
          <w:b/>
          <w:bCs/>
        </w:rPr>
        <w:t>dr hab. n. farm. Alicja Nowaczyk, prof. UMK</w:t>
      </w:r>
    </w:p>
    <w:p w14:paraId="7ED388E5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14. 10:20 – 10:40 </w:t>
      </w:r>
      <w:r>
        <w:t xml:space="preserve">Alirokumab w prewencji wtórnych incydentów sercowo-naczyniowych u pacjentów po zawale mięśnia sercowego, </w:t>
      </w:r>
      <w:r>
        <w:rPr>
          <w:b/>
          <w:bCs/>
        </w:rPr>
        <w:t>dr n. med. Dorota Bednarska</w:t>
      </w:r>
    </w:p>
    <w:p w14:paraId="1437B547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15. 10:40 – 11:00 </w:t>
      </w:r>
      <w:r>
        <w:t xml:space="preserve">Hipercholesterolemia w kardiomiopatii niedokrwiennej – znaczenie białka PCSK9, </w:t>
      </w:r>
      <w:r>
        <w:rPr>
          <w:b/>
          <w:bCs/>
        </w:rPr>
        <w:t>prof. dr hab. n. med. Grzegorz Grześk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Sanofi</w:t>
      </w:r>
    </w:p>
    <w:p w14:paraId="3832107A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16. 11:00 – 11:20 </w:t>
      </w:r>
      <w:r>
        <w:t xml:space="preserve">Ryzyko sercowo-naczyniowe u kobiet ze stężeniem androgenów w surowicy powyżej lub poniżej normy, </w:t>
      </w:r>
      <w:r>
        <w:rPr>
          <w:b/>
          <w:bCs/>
        </w:rPr>
        <w:t>prof. dr hab. n. med. Robert Krysiak</w:t>
      </w:r>
    </w:p>
    <w:p w14:paraId="73AEEE2F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17. 11:20 – 11:40 </w:t>
      </w:r>
      <w:r>
        <w:t xml:space="preserve">Metabolicznie ukierunkowana terapia pochodną piperazyny a jakość życia chorych z kardiomiopatią niedokrwienną, </w:t>
      </w:r>
      <w:r>
        <w:rPr>
          <w:b/>
          <w:bCs/>
        </w:rPr>
        <w:t>dr n. med. Jarosław Pietrzak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Adamed</w:t>
      </w:r>
    </w:p>
    <w:p w14:paraId="18F4876C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18. 11:40 – 12:00 </w:t>
      </w:r>
      <w:r>
        <w:t xml:space="preserve">Dwuniciowe, małe interferujące RNA i jego rola w leczeniu hipercholesterolemii, </w:t>
      </w:r>
      <w:r>
        <w:rPr>
          <w:b/>
          <w:bCs/>
        </w:rPr>
        <w:t>prof. dr hab. n. med. Grzegorz Grześk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Novartis</w:t>
      </w:r>
    </w:p>
    <w:p w14:paraId="77FC07EF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19. 12:00 – 12:20 </w:t>
      </w:r>
      <w:r>
        <w:t xml:space="preserve">Rywaroksaban czy apiksaban? Praktyczne zasady doboru terapii u pacjentów kardiologicznych, </w:t>
      </w:r>
      <w:r>
        <w:rPr>
          <w:b/>
          <w:bCs/>
        </w:rPr>
        <w:t>dr n. med. Małgorzata Dobosiewicz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Celon Pharma</w:t>
      </w:r>
    </w:p>
    <w:p w14:paraId="1AC94387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20. 12:20 – 12:40 </w:t>
      </w:r>
      <w:r>
        <w:t xml:space="preserve">Farmakoterapia bezpieczeństwa – stan obecny i perspektywy oceny bezpieczeństwa stosowania nowych leków z wykorzystaniem metod in silico, </w:t>
      </w:r>
      <w:r>
        <w:rPr>
          <w:b/>
          <w:bCs/>
        </w:rPr>
        <w:t>dr n. farm. Łukasz Fijałkowski</w:t>
      </w:r>
    </w:p>
    <w:p w14:paraId="36305481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21. 12:40 – 13:00 </w:t>
      </w:r>
      <w:r>
        <w:t xml:space="preserve">  </w:t>
      </w:r>
      <w:r>
        <w:rPr>
          <w:i/>
          <w:iCs/>
          <w:color w:val="7F8C8D"/>
          <w:sz w:val="18"/>
          <w:szCs w:val="18"/>
        </w:rPr>
        <w:t xml:space="preserve">Sesja satelitarna firmy </w:t>
      </w:r>
      <w:proofErr w:type="spellStart"/>
      <w:r>
        <w:rPr>
          <w:i/>
          <w:iCs/>
          <w:color w:val="7F8C8D"/>
          <w:sz w:val="18"/>
          <w:szCs w:val="18"/>
        </w:rPr>
        <w:t>Krka</w:t>
      </w:r>
      <w:proofErr w:type="spellEnd"/>
    </w:p>
    <w:p w14:paraId="7726B71F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22. 13:00 – 13:20 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Recordati</w:t>
      </w:r>
    </w:p>
    <w:p w14:paraId="234C0D6F" w14:textId="77777777" w:rsidR="00A54E8F" w:rsidRDefault="00000000">
      <w:pPr>
        <w:pBdr>
          <w:top w:val="single" w:sz="1" w:space="5" w:color="AAAAAA"/>
          <w:bottom w:val="single" w:sz="1" w:space="5" w:color="AAAAAA"/>
        </w:pBdr>
        <w:shd w:val="clear" w:color="auto" w:fill="F5F5F5"/>
        <w:spacing w:before="200" w:after="200" w:line="300" w:lineRule="auto"/>
        <w:jc w:val="center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color w:val="1B4F72"/>
        </w:rPr>
        <w:t>13:20 – 13:40  Przerwa obiadowa</w:t>
      </w:r>
    </w:p>
    <w:p w14:paraId="37AC27D4" w14:textId="77777777" w:rsidR="00A54E8F" w:rsidRDefault="00000000">
      <w:pPr>
        <w:pBdr>
          <w:bottom w:val="single" w:sz="2" w:space="3" w:color="2E86C1"/>
        </w:pBdr>
        <w:spacing w:before="300" w:after="100" w:line="320" w:lineRule="auto"/>
      </w:pPr>
      <w:r>
        <w:rPr>
          <w:b/>
          <w:bCs/>
          <w:color w:val="1B4F72"/>
          <w:sz w:val="22"/>
          <w:szCs w:val="22"/>
        </w:rPr>
        <w:t>Sesja V: Diagnostyka i terapia niewydolności serca – od metod klasycznych do nowoczesnych</w:t>
      </w:r>
    </w:p>
    <w:p w14:paraId="6280B4F3" w14:textId="77777777" w:rsidR="00A54E8F" w:rsidRDefault="00000000">
      <w:pPr>
        <w:spacing w:before="60" w:after="20" w:line="340" w:lineRule="auto"/>
      </w:pPr>
      <w:r>
        <w:rPr>
          <w:b/>
          <w:bCs/>
        </w:rPr>
        <w:t>Prowadzący panel:</w:t>
      </w:r>
    </w:p>
    <w:p w14:paraId="7EAAAC4F" w14:textId="77777777" w:rsidR="00A54E8F" w:rsidRDefault="00000000">
      <w:pPr>
        <w:spacing w:before="40" w:after="100" w:line="320" w:lineRule="auto"/>
      </w:pPr>
      <w:r>
        <w:rPr>
          <w:i/>
          <w:iCs/>
          <w:sz w:val="18"/>
          <w:szCs w:val="18"/>
        </w:rPr>
        <w:t>prof. dr hab. n. med. Grzegorz Grześk, prof. dr hab. n. med. Władysław Sinkiewicz, dr n. med. Jan Błażejewski, dr n. med. Krystian Kałużny, dr n. med. Grzegorz Meder</w:t>
      </w:r>
    </w:p>
    <w:p w14:paraId="74A15153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lastRenderedPageBreak/>
        <w:t>23. 13:40 – 14:00 </w:t>
      </w:r>
      <w:r>
        <w:t xml:space="preserve">Inhibitory SGLT2 głównym narzędziem terapeutycznym w grupie HFpEF, </w:t>
      </w:r>
      <w:r>
        <w:rPr>
          <w:b/>
          <w:bCs/>
        </w:rPr>
        <w:t>prof. dr hab. n. med. Grzegorz Grześk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Boehringer Ingelheim</w:t>
      </w:r>
    </w:p>
    <w:p w14:paraId="6BB9DC74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24. 14:00 – 14:20 </w:t>
      </w:r>
      <w:r>
        <w:t xml:space="preserve">Trombektomia mechaniczna jako nowoczesna metoda w leczeniu udaru niedokrwiennego, </w:t>
      </w:r>
      <w:r>
        <w:rPr>
          <w:b/>
          <w:bCs/>
        </w:rPr>
        <w:t>dr hab. Milena Świtońska, prof. UMK</w:t>
      </w:r>
    </w:p>
    <w:p w14:paraId="544B3F5B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25. 14:20 – 14:40 </w:t>
      </w:r>
      <w:r>
        <w:t xml:space="preserve">Zastosowanie urządzenia Pressure Biofeedback w diagnostyce i terapii pacjentów z niespecyficznym bólem kręgosłupa w odcinku lędźwiowo-krzyżowym, </w:t>
      </w:r>
      <w:r>
        <w:rPr>
          <w:b/>
          <w:bCs/>
        </w:rPr>
        <w:t>dr n. med. Bartosz Kochański</w:t>
      </w:r>
    </w:p>
    <w:p w14:paraId="65CA7194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26. 14:40 – 15:00 </w:t>
      </w:r>
      <w:r>
        <w:t xml:space="preserve">Nowoczesna diagnostyka kardiologiczna, </w:t>
      </w:r>
      <w:r>
        <w:rPr>
          <w:b/>
          <w:bCs/>
        </w:rPr>
        <w:t>mgr inż. Jerzy Bartodziej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Meden-Inmed</w:t>
      </w:r>
    </w:p>
    <w:p w14:paraId="22742DB5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27. 15:00 – 15:20 </w:t>
      </w:r>
      <w:r>
        <w:t xml:space="preserve">Nowoczesne podejście do rewaskularyzacji, </w:t>
      </w:r>
      <w:r>
        <w:rPr>
          <w:b/>
          <w:bCs/>
        </w:rPr>
        <w:t>dr hab. n. med. Adam Krzysztof Kern, prof. UWM</w:t>
      </w:r>
    </w:p>
    <w:p w14:paraId="5E0A44A8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28. 15:20 – 15:40 </w:t>
      </w:r>
      <w:r>
        <w:t xml:space="preserve">Rola echokardiografii w diagnostyce rozkurczowej niewydolności serca, </w:t>
      </w:r>
      <w:r>
        <w:rPr>
          <w:b/>
          <w:bCs/>
        </w:rPr>
        <w:t>dr n. med. Wojciech Gilewski</w:t>
      </w:r>
    </w:p>
    <w:p w14:paraId="4AF8BAF2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29. 15:40 – 16:00 </w:t>
      </w:r>
      <w:r>
        <w:t xml:space="preserve">Znaczenie niesteroidowego selektywnego antagonisty receptora mineralokortykoidowego w terapii pacjentów z HFmrEF i HFpEF, </w:t>
      </w:r>
      <w:r>
        <w:rPr>
          <w:b/>
          <w:bCs/>
        </w:rPr>
        <w:t>prof. dr hab. n. med. Grzegorz Grześk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Bayer</w:t>
      </w:r>
    </w:p>
    <w:p w14:paraId="4328AE8E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30. 16:00 – 16:20 </w:t>
      </w:r>
      <w:r>
        <w:t xml:space="preserve">Przezskórne zamykanie ubytku przegrody międzyprzedsionkowej lub drożnego otworu owalnego, </w:t>
      </w:r>
      <w:r>
        <w:rPr>
          <w:b/>
          <w:bCs/>
        </w:rPr>
        <w:t>lek. Kacper Białowąs</w:t>
      </w:r>
      <w:r>
        <w:t xml:space="preserve">  </w:t>
      </w:r>
      <w:r>
        <w:rPr>
          <w:i/>
          <w:iCs/>
          <w:color w:val="7F8C8D"/>
          <w:sz w:val="18"/>
          <w:szCs w:val="18"/>
        </w:rPr>
        <w:t>Sesja satelitarna firmy SMT</w:t>
      </w:r>
    </w:p>
    <w:p w14:paraId="0ABD52DC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31. 16:20 – 16:40 </w:t>
      </w:r>
      <w:r>
        <w:t xml:space="preserve">Szczepienia jako prewencja sercowo-naczyniowa u chorego z niewydolnością serca, </w:t>
      </w:r>
      <w:r>
        <w:rPr>
          <w:b/>
          <w:bCs/>
        </w:rPr>
        <w:t>dr n. med. Elżbieta Grześk</w:t>
      </w:r>
    </w:p>
    <w:p w14:paraId="1C206A29" w14:textId="77777777" w:rsidR="00A54E8F" w:rsidRDefault="00000000">
      <w:pPr>
        <w:spacing w:before="80" w:after="80" w:line="360" w:lineRule="auto"/>
        <w:ind w:left="360"/>
      </w:pPr>
      <w:r>
        <w:rPr>
          <w:b/>
          <w:bCs/>
        </w:rPr>
        <w:t>32. 16:40 – 17:00 </w:t>
      </w:r>
      <w:r>
        <w:t xml:space="preserve">Ciężka niedomykalność zastawki przedsionkowo-komorowej. Etiologia ma znaczenie, </w:t>
      </w:r>
      <w:r>
        <w:rPr>
          <w:b/>
          <w:bCs/>
        </w:rPr>
        <w:t>lek. Tomasz Aleksiewicz</w:t>
      </w:r>
    </w:p>
    <w:p w14:paraId="22956F21" w14:textId="77777777" w:rsidR="00A54E8F" w:rsidRDefault="00A54E8F">
      <w:pPr>
        <w:spacing w:before="100"/>
      </w:pPr>
    </w:p>
    <w:p w14:paraId="59D4FC5C" w14:textId="77777777" w:rsidR="00A54E8F" w:rsidRDefault="00000000">
      <w:pPr>
        <w:spacing w:before="100" w:after="40" w:line="340" w:lineRule="auto"/>
        <w:jc w:val="center"/>
      </w:pPr>
      <w:r>
        <w:rPr>
          <w:b/>
          <w:bCs/>
        </w:rPr>
        <w:t>Zakończenie konferencji</w:t>
      </w:r>
    </w:p>
    <w:p w14:paraId="5AE2382D" w14:textId="77777777" w:rsidR="00A54E8F" w:rsidRDefault="00000000">
      <w:pPr>
        <w:spacing w:before="40" w:after="80" w:line="340" w:lineRule="auto"/>
        <w:jc w:val="center"/>
      </w:pPr>
      <w:r>
        <w:rPr>
          <w:b/>
          <w:bCs/>
        </w:rPr>
        <w:t>prof. dr hab. n. med. Grzegorz Grześk</w:t>
      </w:r>
    </w:p>
    <w:p w14:paraId="3391FF9F" w14:textId="77777777" w:rsidR="00A54E8F" w:rsidRDefault="00A54E8F">
      <w:pPr>
        <w:sectPr w:rsidR="00A54E8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0151C21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14:50 – 15:00</w:t>
      </w:r>
    </w:p>
    <w:p w14:paraId="14E4DA29" w14:textId="77777777" w:rsidR="00A54E8F" w:rsidRDefault="00000000">
      <w:pPr>
        <w:pBdr>
          <w:bottom w:val="single" w:sz="2" w:space="2" w:color="2E86C1"/>
        </w:pBdr>
        <w:spacing w:before="200" w:after="60" w:line="280" w:lineRule="auto"/>
      </w:pPr>
      <w:r>
        <w:rPr>
          <w:b/>
          <w:bCs/>
          <w:color w:val="1B4F72"/>
        </w:rPr>
        <w:t>V. Panel</w:t>
      </w:r>
    </w:p>
    <w:p w14:paraId="2A9204E7" w14:textId="77777777" w:rsidR="00A54E8F" w:rsidRDefault="00000000">
      <w:pPr>
        <w:spacing w:before="30" w:after="10" w:line="260" w:lineRule="auto"/>
      </w:pPr>
      <w:r>
        <w:rPr>
          <w:b/>
          <w:bCs/>
          <w:sz w:val="18"/>
          <w:szCs w:val="18"/>
        </w:rPr>
        <w:t>Prowadzący panel:</w:t>
      </w:r>
    </w:p>
    <w:p w14:paraId="3ED2D9A0" w14:textId="77777777" w:rsidR="00A54E8F" w:rsidRDefault="00000000">
      <w:pPr>
        <w:spacing w:before="12" w:after="12" w:line="270" w:lineRule="auto"/>
      </w:pPr>
      <w:r>
        <w:rPr>
          <w:b/>
          <w:bCs/>
          <w:sz w:val="18"/>
          <w:szCs w:val="18"/>
        </w:rPr>
        <w:t>dr n. med. i n. o zdr. Krystian Kałużny</w:t>
      </w:r>
    </w:p>
    <w:p w14:paraId="39F3A272" w14:textId="77777777" w:rsidR="00A54E8F" w:rsidRDefault="00000000">
      <w:pPr>
        <w:spacing w:before="12" w:after="12" w:line="270" w:lineRule="auto"/>
      </w:pPr>
      <w:r>
        <w:rPr>
          <w:b/>
          <w:bCs/>
          <w:sz w:val="18"/>
          <w:szCs w:val="18"/>
        </w:rPr>
        <w:t>dr n. med. Łukasz Wołowiec</w:t>
      </w:r>
    </w:p>
    <w:p w14:paraId="52ABC8A7" w14:textId="77777777" w:rsidR="00A54E8F" w:rsidRDefault="00A54E8F">
      <w:pPr>
        <w:spacing w:before="20"/>
      </w:pPr>
    </w:p>
    <w:p w14:paraId="233D9552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15:15 – 15:25</w:t>
      </w:r>
    </w:p>
    <w:p w14:paraId="0C963ECA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15:25 – 15:35</w:t>
      </w:r>
    </w:p>
    <w:p w14:paraId="7AF3703F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15:35 – 15:45</w:t>
      </w:r>
    </w:p>
    <w:p w14:paraId="682608CF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15:45 – 15:55</w:t>
      </w:r>
    </w:p>
    <w:p w14:paraId="162CEB02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15:55 – 16:05</w:t>
      </w:r>
    </w:p>
    <w:p w14:paraId="54405E3A" w14:textId="77777777" w:rsidR="00A54E8F" w:rsidRDefault="00000000">
      <w:pPr>
        <w:spacing w:before="16" w:after="16" w:line="280" w:lineRule="auto"/>
        <w:ind w:left="240"/>
      </w:pPr>
      <w:r>
        <w:rPr>
          <w:rFonts w:ascii="Segoe UI Symbol" w:eastAsia="Segoe UI Symbol" w:hAnsi="Segoe UI Symbol" w:cs="Segoe UI Symbol"/>
          <w:color w:val="2E86C1"/>
          <w:sz w:val="15"/>
          <w:szCs w:val="15"/>
        </w:rPr>
        <w:t xml:space="preserve">◷ </w:t>
      </w:r>
      <w:r>
        <w:rPr>
          <w:b/>
          <w:bCs/>
          <w:sz w:val="18"/>
          <w:szCs w:val="18"/>
        </w:rPr>
        <w:t>16:05 – 16:15</w:t>
      </w:r>
    </w:p>
    <w:sectPr w:rsidR="00A54E8F">
      <w:type w:val="continuous"/>
      <w:pgSz w:w="11906" w:h="16838"/>
      <w:pgMar w:top="1134" w:right="1134" w:bottom="1134" w:left="1134" w:header="708" w:footer="708" w:gutter="0"/>
      <w:cols w:num="2" w:space="5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C5DD7"/>
    <w:multiLevelType w:val="hybridMultilevel"/>
    <w:tmpl w:val="AA70FB74"/>
    <w:lvl w:ilvl="0" w:tplc="36C0D1E4">
      <w:start w:val="1"/>
      <w:numFmt w:val="bullet"/>
      <w:lvlText w:val="●"/>
      <w:lvlJc w:val="left"/>
      <w:pPr>
        <w:ind w:left="720" w:hanging="360"/>
      </w:pPr>
    </w:lvl>
    <w:lvl w:ilvl="1" w:tplc="BECC2ED4">
      <w:start w:val="1"/>
      <w:numFmt w:val="bullet"/>
      <w:lvlText w:val="○"/>
      <w:lvlJc w:val="left"/>
      <w:pPr>
        <w:ind w:left="1440" w:hanging="360"/>
      </w:pPr>
    </w:lvl>
    <w:lvl w:ilvl="2" w:tplc="CCBCD35A">
      <w:start w:val="1"/>
      <w:numFmt w:val="bullet"/>
      <w:lvlText w:val="■"/>
      <w:lvlJc w:val="left"/>
      <w:pPr>
        <w:ind w:left="2160" w:hanging="360"/>
      </w:pPr>
    </w:lvl>
    <w:lvl w:ilvl="3" w:tplc="C7C08D24">
      <w:start w:val="1"/>
      <w:numFmt w:val="bullet"/>
      <w:lvlText w:val="●"/>
      <w:lvlJc w:val="left"/>
      <w:pPr>
        <w:ind w:left="2880" w:hanging="360"/>
      </w:pPr>
    </w:lvl>
    <w:lvl w:ilvl="4" w:tplc="33F6CE80">
      <w:start w:val="1"/>
      <w:numFmt w:val="bullet"/>
      <w:lvlText w:val="○"/>
      <w:lvlJc w:val="left"/>
      <w:pPr>
        <w:ind w:left="3600" w:hanging="360"/>
      </w:pPr>
    </w:lvl>
    <w:lvl w:ilvl="5" w:tplc="A34C1422">
      <w:start w:val="1"/>
      <w:numFmt w:val="bullet"/>
      <w:lvlText w:val="■"/>
      <w:lvlJc w:val="left"/>
      <w:pPr>
        <w:ind w:left="4320" w:hanging="360"/>
      </w:pPr>
    </w:lvl>
    <w:lvl w:ilvl="6" w:tplc="B1BE4E28">
      <w:start w:val="1"/>
      <w:numFmt w:val="bullet"/>
      <w:lvlText w:val="●"/>
      <w:lvlJc w:val="left"/>
      <w:pPr>
        <w:ind w:left="5040" w:hanging="360"/>
      </w:pPr>
    </w:lvl>
    <w:lvl w:ilvl="7" w:tplc="ECEA859C">
      <w:start w:val="1"/>
      <w:numFmt w:val="bullet"/>
      <w:lvlText w:val="●"/>
      <w:lvlJc w:val="left"/>
      <w:pPr>
        <w:ind w:left="5760" w:hanging="360"/>
      </w:pPr>
    </w:lvl>
    <w:lvl w:ilvl="8" w:tplc="10840184">
      <w:start w:val="1"/>
      <w:numFmt w:val="bullet"/>
      <w:lvlText w:val="●"/>
      <w:lvlJc w:val="left"/>
      <w:pPr>
        <w:ind w:left="6480" w:hanging="360"/>
      </w:pPr>
    </w:lvl>
  </w:abstractNum>
  <w:num w:numId="1" w16cid:durableId="13355685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8F"/>
    <w:rsid w:val="000553DF"/>
    <w:rsid w:val="002F7283"/>
    <w:rsid w:val="004C7CFF"/>
    <w:rsid w:val="0087465D"/>
    <w:rsid w:val="009A58DD"/>
    <w:rsid w:val="00A54E8F"/>
    <w:rsid w:val="00A5663E"/>
    <w:rsid w:val="00B54E88"/>
    <w:rsid w:val="00C80FB0"/>
    <w:rsid w:val="00D63265"/>
    <w:rsid w:val="00D83AEF"/>
    <w:rsid w:val="00DD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A4FC"/>
  <w15:docId w15:val="{EBE84365-AF55-4D52-9E5B-E3267378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1C2833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2074</Words>
  <Characters>12446</Characters>
  <Application>Microsoft Office Word</Application>
  <DocSecurity>0</DocSecurity>
  <Lines>103</Lines>
  <Paragraphs>28</Paragraphs>
  <ScaleCrop>false</ScaleCrop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Łukasz Wołowiec</cp:lastModifiedBy>
  <cp:revision>5</cp:revision>
  <dcterms:created xsi:type="dcterms:W3CDTF">2026-04-13T19:12:00Z</dcterms:created>
  <dcterms:modified xsi:type="dcterms:W3CDTF">2026-04-13T19:20:00Z</dcterms:modified>
</cp:coreProperties>
</file>