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BAFB1C" w14:textId="740424FF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</w:pPr>
      <w:r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>4</w:t>
      </w:r>
      <w:r w:rsidR="00206B30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 xml:space="preserve"> września 2026r. (piątek)</w:t>
      </w:r>
    </w:p>
    <w:p w14:paraId="518BC357" w14:textId="77777777" w:rsidR="000B6BF3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12:00-12:20    Rozpoczęcie konferencji</w:t>
      </w:r>
      <w:r w:rsidR="000B6BF3">
        <w:rPr>
          <w:rFonts w:ascii="Calibri" w:hAnsi="Calibri" w:cs="Calibri"/>
          <w:color w:val="2C363A"/>
          <w:sz w:val="22"/>
          <w:szCs w:val="22"/>
        </w:rPr>
        <w:t xml:space="preserve">. Wykład inaugurujący. </w:t>
      </w:r>
    </w:p>
    <w:p w14:paraId="67FFB0B6" w14:textId="22C35D93" w:rsidR="005A21FE" w:rsidRPr="000B6BF3" w:rsidRDefault="002F7AB8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i/>
          <w:iCs/>
          <w:color w:val="2C363A"/>
          <w:sz w:val="22"/>
          <w:szCs w:val="22"/>
        </w:rPr>
      </w:pPr>
      <w:r>
        <w:rPr>
          <w:rFonts w:ascii="Calibri" w:hAnsi="Calibri" w:cs="Calibri"/>
          <w:i/>
          <w:iCs/>
          <w:color w:val="2C363A"/>
          <w:sz w:val="22"/>
          <w:szCs w:val="22"/>
        </w:rPr>
        <w:t xml:space="preserve">                         </w:t>
      </w:r>
      <w:r w:rsidR="000B6BF3" w:rsidRPr="000B6BF3">
        <w:rPr>
          <w:rFonts w:ascii="Calibri" w:hAnsi="Calibri" w:cs="Calibri"/>
          <w:i/>
          <w:iCs/>
          <w:color w:val="2C363A"/>
          <w:sz w:val="22"/>
          <w:szCs w:val="22"/>
        </w:rPr>
        <w:t>Prof. Marek Mandera</w:t>
      </w:r>
    </w:p>
    <w:p w14:paraId="00B1F6B4" w14:textId="1C403B63" w:rsidR="005A21FE" w:rsidRP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</w:pPr>
      <w:r w:rsidRPr="005A21FE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>Sesja I</w:t>
      </w:r>
      <w:r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 xml:space="preserve"> </w:t>
      </w:r>
    </w:p>
    <w:p w14:paraId="04EE69D1" w14:textId="1D94E080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12:20 - 12:50   Wady </w:t>
      </w:r>
      <w:proofErr w:type="spellStart"/>
      <w:r>
        <w:rPr>
          <w:rFonts w:ascii="Calibri" w:hAnsi="Calibri" w:cs="Calibri"/>
          <w:color w:val="2C363A"/>
          <w:sz w:val="22"/>
          <w:szCs w:val="22"/>
        </w:rPr>
        <w:t>dysraficzne</w:t>
      </w:r>
      <w:proofErr w:type="spellEnd"/>
      <w:r>
        <w:rPr>
          <w:rFonts w:ascii="Calibri" w:hAnsi="Calibri" w:cs="Calibri"/>
          <w:color w:val="2C363A"/>
          <w:sz w:val="22"/>
          <w:szCs w:val="22"/>
        </w:rPr>
        <w:t xml:space="preserve"> i zakotwiczenie rdzenia - objawy, diagnostyka, wskazania do leczenia operacyjnego  </w:t>
      </w:r>
    </w:p>
    <w:p w14:paraId="46520672" w14:textId="7284748C" w:rsidR="005A21FE" w:rsidRPr="005A21FE" w:rsidRDefault="002F7AB8" w:rsidP="005A21FE">
      <w:pPr>
        <w:pStyle w:val="v1msonormal"/>
        <w:spacing w:before="0" w:beforeAutospacing="0" w:after="160" w:afterAutospacing="0" w:line="235" w:lineRule="atLeast"/>
        <w:ind w:firstLine="1134"/>
        <w:rPr>
          <w:rFonts w:ascii="Calibri" w:hAnsi="Calibri" w:cs="Calibri"/>
          <w:i/>
          <w:iCs/>
          <w:color w:val="2C363A"/>
          <w:sz w:val="22"/>
          <w:szCs w:val="22"/>
        </w:rPr>
      </w:pPr>
      <w:r>
        <w:rPr>
          <w:rFonts w:ascii="Calibri" w:hAnsi="Calibri" w:cs="Calibri"/>
          <w:i/>
          <w:iCs/>
          <w:color w:val="2C363A"/>
          <w:sz w:val="22"/>
          <w:szCs w:val="22"/>
        </w:rPr>
        <w:t xml:space="preserve">   </w:t>
      </w:r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Prof. dr hab. Marek Mandera, Klinika Neurochirurgii Dziecięcej, Śląski Uniwersytet Medyczny, Katowice</w:t>
      </w:r>
    </w:p>
    <w:p w14:paraId="53CE1FF3" w14:textId="47364669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12:50 - 13:20    Zaburzenia neurogenne dolnych dróg moczowych u pacjentów neurochirurgicznych </w:t>
      </w:r>
    </w:p>
    <w:p w14:paraId="25AC9F18" w14:textId="5E781FF6" w:rsidR="005A21FE" w:rsidRPr="005A21FE" w:rsidRDefault="002F7AB8" w:rsidP="005A21FE">
      <w:pPr>
        <w:pStyle w:val="v1msonormal"/>
        <w:spacing w:before="0" w:beforeAutospacing="0" w:after="160" w:afterAutospacing="0" w:line="235" w:lineRule="atLeast"/>
        <w:ind w:firstLine="1134"/>
        <w:rPr>
          <w:rFonts w:ascii="Calibri" w:hAnsi="Calibri" w:cs="Calibri"/>
          <w:i/>
          <w:iCs/>
          <w:color w:val="2C363A"/>
          <w:sz w:val="22"/>
          <w:szCs w:val="22"/>
        </w:rPr>
      </w:pPr>
      <w:r>
        <w:rPr>
          <w:rFonts w:ascii="Calibri" w:hAnsi="Calibri" w:cs="Calibri"/>
          <w:i/>
          <w:iCs/>
          <w:color w:val="2C363A"/>
          <w:sz w:val="22"/>
          <w:szCs w:val="22"/>
        </w:rPr>
        <w:t xml:space="preserve">   </w:t>
      </w:r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 xml:space="preserve">Dr n med. Magdalena </w:t>
      </w:r>
      <w:proofErr w:type="spellStart"/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Frankowicz</w:t>
      </w:r>
      <w:proofErr w:type="spellEnd"/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, Klinika Chirurgii, Traumatologii i Urologii Dziecięcej, UM w Poznaniu</w:t>
      </w:r>
    </w:p>
    <w:p w14:paraId="6A60322F" w14:textId="4F47D8A8" w:rsidR="005A21FE" w:rsidRPr="00B56CC7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C363A"/>
          <w:sz w:val="22"/>
          <w:szCs w:val="22"/>
          <w:u w:val="single"/>
        </w:rPr>
      </w:pP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>13:20 - 14:20    Obiad</w:t>
      </w:r>
    </w:p>
    <w:p w14:paraId="07722672" w14:textId="618B8A60" w:rsidR="005A21FE" w:rsidRDefault="005A21FE" w:rsidP="002F7AB8">
      <w:pPr>
        <w:pStyle w:val="v1msonormal"/>
        <w:spacing w:before="0" w:beforeAutospacing="0" w:after="160" w:afterAutospacing="0" w:line="235" w:lineRule="atLeast"/>
        <w:ind w:left="1418" w:hanging="1418"/>
        <w:rPr>
          <w:rFonts w:asciiTheme="minorHAnsi" w:hAnsiTheme="minorHAnsi" w:cstheme="minorHAns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14:20 </w:t>
      </w:r>
      <w:r w:rsidR="002F7AB8">
        <w:rPr>
          <w:rFonts w:ascii="Calibri" w:hAnsi="Calibri" w:cs="Calibri"/>
          <w:color w:val="2C363A"/>
          <w:sz w:val="22"/>
          <w:szCs w:val="22"/>
        </w:rPr>
        <w:t>–</w:t>
      </w:r>
      <w:r>
        <w:rPr>
          <w:rFonts w:ascii="Calibri" w:hAnsi="Calibri" w:cs="Calibri"/>
          <w:color w:val="2C363A"/>
          <w:sz w:val="22"/>
          <w:szCs w:val="22"/>
        </w:rPr>
        <w:t xml:space="preserve"> </w:t>
      </w:r>
      <w:r w:rsidR="002F7AB8">
        <w:rPr>
          <w:rFonts w:ascii="Calibri" w:hAnsi="Calibri" w:cs="Calibri"/>
          <w:color w:val="2C363A"/>
          <w:sz w:val="22"/>
          <w:szCs w:val="22"/>
        </w:rPr>
        <w:t xml:space="preserve">14:40    </w:t>
      </w:r>
      <w:r w:rsidR="002F7AB8">
        <w:rPr>
          <w:rFonts w:asciiTheme="minorHAnsi" w:hAnsiTheme="minorHAnsi" w:cstheme="minorHAnsi"/>
          <w:color w:val="2C363A"/>
          <w:sz w:val="22"/>
          <w:szCs w:val="22"/>
        </w:rPr>
        <w:t>M</w:t>
      </w:r>
      <w:r w:rsidR="002F7AB8" w:rsidRPr="002F7AB8">
        <w:rPr>
          <w:rFonts w:asciiTheme="minorHAnsi" w:hAnsiTheme="minorHAnsi" w:cstheme="minorHAnsi"/>
          <w:color w:val="2C363A"/>
          <w:sz w:val="22"/>
          <w:szCs w:val="22"/>
        </w:rPr>
        <w:t>orfologia złamań czaszki i obrażeń wewnątrzczaszkowych u dzieci po wypadkach z udziałem hulajnóg elektrycznych</w:t>
      </w:r>
    </w:p>
    <w:p w14:paraId="035DE0F5" w14:textId="6559FC7D" w:rsidR="002F7AB8" w:rsidRPr="002F7AB8" w:rsidRDefault="002F7AB8" w:rsidP="002F7AB8">
      <w:pPr>
        <w:pStyle w:val="v1msonormal"/>
        <w:tabs>
          <w:tab w:val="left" w:pos="1464"/>
        </w:tabs>
        <w:spacing w:before="0" w:beforeAutospacing="0" w:after="160" w:afterAutospacing="0" w:line="235" w:lineRule="atLeast"/>
        <w:ind w:left="1418" w:hanging="1418"/>
        <w:rPr>
          <w:rFonts w:asciiTheme="minorHAnsi" w:hAnsiTheme="minorHAnsi" w:cstheme="minorHAnsi"/>
          <w:i/>
          <w:iCs/>
          <w:color w:val="2C363A"/>
          <w:sz w:val="22"/>
          <w:szCs w:val="22"/>
        </w:rPr>
      </w:pPr>
      <w:r>
        <w:rPr>
          <w:rFonts w:asciiTheme="minorHAnsi" w:hAnsiTheme="minorHAnsi" w:cstheme="minorHAnsi"/>
          <w:color w:val="2C363A"/>
          <w:sz w:val="22"/>
          <w:szCs w:val="22"/>
        </w:rPr>
        <w:tab/>
      </w:r>
      <w:r w:rsidRPr="002F7AB8">
        <w:rPr>
          <w:rFonts w:asciiTheme="minorHAnsi" w:hAnsiTheme="minorHAnsi" w:cstheme="minorHAnsi"/>
          <w:i/>
          <w:iCs/>
          <w:color w:val="2C363A"/>
          <w:sz w:val="22"/>
          <w:szCs w:val="22"/>
        </w:rPr>
        <w:t xml:space="preserve">Dr </w:t>
      </w:r>
      <w:r w:rsidRPr="002F7AB8">
        <w:rPr>
          <w:rFonts w:asciiTheme="minorHAnsi" w:hAnsiTheme="minorHAnsi" w:cstheme="minorHAnsi"/>
          <w:i/>
          <w:iCs/>
          <w:color w:val="2C363A"/>
          <w:sz w:val="22"/>
          <w:szCs w:val="22"/>
        </w:rPr>
        <w:t xml:space="preserve">Kacper </w:t>
      </w:r>
      <w:proofErr w:type="spellStart"/>
      <w:r w:rsidRPr="002F7AB8">
        <w:rPr>
          <w:rFonts w:asciiTheme="minorHAnsi" w:hAnsiTheme="minorHAnsi" w:cstheme="minorHAnsi"/>
          <w:i/>
          <w:iCs/>
          <w:color w:val="2C363A"/>
          <w:sz w:val="22"/>
          <w:szCs w:val="22"/>
        </w:rPr>
        <w:t>Budziłowski</w:t>
      </w:r>
      <w:proofErr w:type="spellEnd"/>
    </w:p>
    <w:p w14:paraId="7A2AF8FC" w14:textId="37DB5F80" w:rsidR="002F7AB8" w:rsidRDefault="002F7AB8" w:rsidP="002F7AB8">
      <w:pPr>
        <w:pStyle w:val="v1msonormal"/>
        <w:tabs>
          <w:tab w:val="left" w:pos="1464"/>
        </w:tabs>
        <w:spacing w:before="0" w:beforeAutospacing="0" w:after="160" w:afterAutospacing="0" w:line="235" w:lineRule="atLeast"/>
        <w:ind w:left="1418" w:hanging="1418"/>
        <w:rPr>
          <w:rFonts w:asciiTheme="minorHAnsi" w:hAnsiTheme="minorHAnsi" w:cstheme="minorHAnsi"/>
          <w:color w:val="2C363A"/>
          <w:sz w:val="22"/>
          <w:szCs w:val="22"/>
        </w:rPr>
      </w:pPr>
      <w:r w:rsidRPr="002F7AB8">
        <w:rPr>
          <w:rFonts w:asciiTheme="minorHAnsi" w:hAnsiTheme="minorHAnsi" w:cstheme="minorHAnsi"/>
          <w:color w:val="2C363A"/>
          <w:sz w:val="22"/>
          <w:szCs w:val="22"/>
        </w:rPr>
        <w:t>14:</w:t>
      </w:r>
      <w:r>
        <w:rPr>
          <w:rFonts w:asciiTheme="minorHAnsi" w:hAnsiTheme="minorHAnsi" w:cstheme="minorHAnsi"/>
          <w:color w:val="2C363A"/>
          <w:sz w:val="22"/>
          <w:szCs w:val="22"/>
        </w:rPr>
        <w:t>40</w:t>
      </w:r>
      <w:r w:rsidRPr="002F7AB8">
        <w:rPr>
          <w:rFonts w:asciiTheme="minorHAnsi" w:hAnsiTheme="minorHAnsi" w:cstheme="minorHAnsi"/>
          <w:color w:val="2C363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C363A"/>
          <w:sz w:val="22"/>
          <w:szCs w:val="22"/>
        </w:rPr>
        <w:t>–</w:t>
      </w:r>
      <w:r w:rsidRPr="002F7AB8">
        <w:rPr>
          <w:rFonts w:asciiTheme="minorHAnsi" w:hAnsiTheme="minorHAnsi" w:cstheme="minorHAnsi"/>
          <w:color w:val="2C363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C363A"/>
          <w:sz w:val="22"/>
          <w:szCs w:val="22"/>
        </w:rPr>
        <w:t xml:space="preserve">15:10    </w:t>
      </w:r>
      <w:r w:rsidRPr="002F7AB8">
        <w:rPr>
          <w:rFonts w:asciiTheme="minorHAnsi" w:hAnsiTheme="minorHAnsi" w:cstheme="minorHAnsi"/>
          <w:color w:val="2C363A"/>
          <w:sz w:val="22"/>
          <w:szCs w:val="22"/>
        </w:rPr>
        <w:t xml:space="preserve">Olbrzymi częściowo zakrzepnięty tętniak typu </w:t>
      </w:r>
      <w:proofErr w:type="spellStart"/>
      <w:r w:rsidRPr="002F7AB8">
        <w:rPr>
          <w:rFonts w:asciiTheme="minorHAnsi" w:hAnsiTheme="minorHAnsi" w:cstheme="minorHAnsi"/>
          <w:color w:val="2C363A"/>
          <w:sz w:val="22"/>
          <w:szCs w:val="22"/>
        </w:rPr>
        <w:t>serpentine</w:t>
      </w:r>
      <w:proofErr w:type="spellEnd"/>
      <w:r w:rsidRPr="002F7AB8">
        <w:rPr>
          <w:rFonts w:asciiTheme="minorHAnsi" w:hAnsiTheme="minorHAnsi" w:cstheme="minorHAnsi"/>
          <w:color w:val="2C363A"/>
          <w:sz w:val="22"/>
          <w:szCs w:val="22"/>
        </w:rPr>
        <w:t xml:space="preserve"> odcinka v4 tętnicy kręgowej u 8-letniego chłopca-rzadki przypadek tętniaka krążenia tylnego.  </w:t>
      </w:r>
    </w:p>
    <w:p w14:paraId="043DB209" w14:textId="3E5EDCFB" w:rsidR="002F7AB8" w:rsidRDefault="002F7AB8" w:rsidP="002F7AB8">
      <w:pPr>
        <w:pStyle w:val="v1msonormal"/>
        <w:tabs>
          <w:tab w:val="left" w:pos="1464"/>
        </w:tabs>
        <w:spacing w:before="0" w:beforeAutospacing="0" w:after="160" w:afterAutospacing="0" w:line="235" w:lineRule="atLeast"/>
        <w:ind w:left="1418"/>
        <w:rPr>
          <w:rFonts w:asciiTheme="minorHAnsi" w:hAnsiTheme="minorHAnsi" w:cstheme="minorHAnsi"/>
          <w:i/>
          <w:iCs/>
          <w:color w:val="2C363A"/>
          <w:sz w:val="21"/>
          <w:szCs w:val="21"/>
        </w:rPr>
      </w:pPr>
      <w:r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Dr </w:t>
      </w:r>
      <w:r w:rsidRPr="002F7AB8">
        <w:rPr>
          <w:rFonts w:asciiTheme="minorHAnsi" w:hAnsiTheme="minorHAnsi" w:cstheme="minorHAnsi"/>
          <w:i/>
          <w:iCs/>
          <w:color w:val="2C363A"/>
          <w:sz w:val="21"/>
          <w:szCs w:val="21"/>
        </w:rPr>
        <w:t>Julia Rolak</w:t>
      </w:r>
    </w:p>
    <w:p w14:paraId="672267BA" w14:textId="5E70C72C" w:rsidR="002F7AB8" w:rsidRDefault="002F7AB8" w:rsidP="002F7AB8">
      <w:pPr>
        <w:pStyle w:val="v1msonormal"/>
        <w:tabs>
          <w:tab w:val="left" w:pos="1464"/>
        </w:tabs>
        <w:spacing w:before="0" w:beforeAutospacing="0" w:after="160" w:afterAutospacing="0" w:line="235" w:lineRule="atLeast"/>
        <w:ind w:left="1418" w:hanging="1418"/>
        <w:rPr>
          <w:rFonts w:asciiTheme="minorHAnsi" w:hAnsiTheme="minorHAnsi" w:cstheme="minorHAnsi"/>
          <w:color w:val="2C363A"/>
          <w:sz w:val="22"/>
          <w:szCs w:val="22"/>
        </w:rPr>
      </w:pPr>
      <w:r w:rsidRPr="002F7AB8">
        <w:rPr>
          <w:rFonts w:asciiTheme="minorHAnsi" w:hAnsiTheme="minorHAnsi" w:cstheme="minorHAnsi"/>
          <w:color w:val="2C363A"/>
          <w:sz w:val="21"/>
          <w:szCs w:val="21"/>
        </w:rPr>
        <w:t>15:10 – 15:30</w:t>
      </w:r>
      <w:r>
        <w:rPr>
          <w:rFonts w:asciiTheme="minorHAnsi" w:hAnsiTheme="minorHAnsi" w:cstheme="minorHAnsi"/>
          <w:color w:val="2C363A"/>
          <w:sz w:val="21"/>
          <w:szCs w:val="21"/>
        </w:rPr>
        <w:t xml:space="preserve">     </w:t>
      </w:r>
      <w:r w:rsidRPr="002F7AB8">
        <w:rPr>
          <w:rFonts w:asciiTheme="minorHAnsi" w:hAnsiTheme="minorHAnsi" w:cstheme="minorHAnsi"/>
          <w:color w:val="2C363A"/>
          <w:sz w:val="22"/>
          <w:szCs w:val="22"/>
        </w:rPr>
        <w:t xml:space="preserve">Gojenie rany po prenatalnej </w:t>
      </w:r>
      <w:proofErr w:type="spellStart"/>
      <w:r w:rsidRPr="002F7AB8">
        <w:rPr>
          <w:rFonts w:asciiTheme="minorHAnsi" w:hAnsiTheme="minorHAnsi" w:cstheme="minorHAnsi"/>
          <w:color w:val="2C363A"/>
          <w:sz w:val="22"/>
          <w:szCs w:val="22"/>
        </w:rPr>
        <w:t>fetoskopowej</w:t>
      </w:r>
      <w:proofErr w:type="spellEnd"/>
      <w:r w:rsidRPr="002F7AB8">
        <w:rPr>
          <w:rFonts w:asciiTheme="minorHAnsi" w:hAnsiTheme="minorHAnsi" w:cstheme="minorHAnsi"/>
          <w:color w:val="2C363A"/>
          <w:sz w:val="22"/>
          <w:szCs w:val="22"/>
        </w:rPr>
        <w:t xml:space="preserve"> plastyce rozszczepu kręgosłupa z użyciem matrycy kolagenowej</w:t>
      </w:r>
    </w:p>
    <w:p w14:paraId="77CF3F1A" w14:textId="26ABC0E5" w:rsidR="002F7AB8" w:rsidRPr="002F7AB8" w:rsidRDefault="002F7AB8" w:rsidP="002F7AB8">
      <w:pPr>
        <w:pStyle w:val="v1msonormal"/>
        <w:tabs>
          <w:tab w:val="left" w:pos="1464"/>
        </w:tabs>
        <w:spacing w:before="0" w:beforeAutospacing="0" w:after="160" w:afterAutospacing="0" w:line="235" w:lineRule="atLeast"/>
        <w:ind w:left="1418"/>
        <w:rPr>
          <w:rFonts w:asciiTheme="minorHAnsi" w:hAnsiTheme="minorHAnsi" w:cstheme="minorHAnsi"/>
          <w:i/>
          <w:iCs/>
          <w:color w:val="2C363A"/>
          <w:sz w:val="22"/>
          <w:szCs w:val="22"/>
        </w:rPr>
      </w:pPr>
      <w:r w:rsidRPr="002F7AB8">
        <w:rPr>
          <w:rFonts w:asciiTheme="minorHAnsi" w:hAnsiTheme="minorHAnsi" w:cstheme="minorHAnsi"/>
          <w:i/>
          <w:iCs/>
          <w:color w:val="2C363A"/>
          <w:sz w:val="22"/>
          <w:szCs w:val="22"/>
        </w:rPr>
        <w:t xml:space="preserve">Dr </w:t>
      </w:r>
      <w:r w:rsidRPr="002F7AB8"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Tymon </w:t>
      </w:r>
      <w:proofErr w:type="spellStart"/>
      <w:r w:rsidRPr="002F7AB8">
        <w:rPr>
          <w:rFonts w:asciiTheme="minorHAnsi" w:hAnsiTheme="minorHAnsi" w:cstheme="minorHAnsi"/>
          <w:i/>
          <w:iCs/>
          <w:color w:val="2C363A"/>
          <w:sz w:val="21"/>
          <w:szCs w:val="21"/>
        </w:rPr>
        <w:t>Skadorwa</w:t>
      </w:r>
      <w:proofErr w:type="spellEnd"/>
    </w:p>
    <w:p w14:paraId="41399012" w14:textId="566B5B85" w:rsidR="005A21FE" w:rsidRPr="00BA246E" w:rsidRDefault="005A21FE" w:rsidP="005A21FE">
      <w:pPr>
        <w:pStyle w:val="v1msonormal"/>
        <w:spacing w:before="0" w:beforeAutospacing="0" w:after="160" w:afterAutospacing="0" w:line="235" w:lineRule="atLeast"/>
        <w:rPr>
          <w:rFonts w:asciiTheme="minorHAnsi" w:hAnsiTheme="minorHAnsi" w:cstheme="minorHAnsi"/>
          <w:color w:val="2C363A"/>
          <w:sz w:val="22"/>
          <w:szCs w:val="22"/>
        </w:rPr>
      </w:pPr>
      <w:r w:rsidRPr="00BA246E">
        <w:rPr>
          <w:rFonts w:asciiTheme="minorHAnsi" w:hAnsiTheme="minorHAnsi" w:cstheme="minorHAnsi"/>
          <w:color w:val="2C363A"/>
          <w:sz w:val="22"/>
          <w:szCs w:val="22"/>
        </w:rPr>
        <w:t>15:</w:t>
      </w:r>
      <w:r w:rsidR="002F7AB8" w:rsidRPr="00BA246E">
        <w:rPr>
          <w:rFonts w:asciiTheme="minorHAnsi" w:hAnsiTheme="minorHAnsi" w:cstheme="minorHAnsi"/>
          <w:color w:val="2C363A"/>
          <w:sz w:val="22"/>
          <w:szCs w:val="22"/>
        </w:rPr>
        <w:t>3</w:t>
      </w:r>
      <w:r w:rsidRPr="00BA246E">
        <w:rPr>
          <w:rFonts w:asciiTheme="minorHAnsi" w:hAnsiTheme="minorHAnsi" w:cstheme="minorHAnsi"/>
          <w:color w:val="2C363A"/>
          <w:sz w:val="22"/>
          <w:szCs w:val="22"/>
        </w:rPr>
        <w:t>0 - 15:40     Dyskusja</w:t>
      </w:r>
      <w:r w:rsidR="00BA246E" w:rsidRPr="00BA246E">
        <w:rPr>
          <w:rFonts w:asciiTheme="minorHAnsi" w:hAnsiTheme="minorHAnsi" w:cstheme="minorHAnsi"/>
          <w:color w:val="2C363A"/>
          <w:sz w:val="22"/>
          <w:szCs w:val="22"/>
        </w:rPr>
        <w:t xml:space="preserve"> </w:t>
      </w:r>
      <w:r w:rsidR="00BA246E">
        <w:rPr>
          <w:rFonts w:asciiTheme="minorHAnsi" w:hAnsiTheme="minorHAnsi" w:cstheme="minorHAnsi"/>
          <w:color w:val="2C363A"/>
          <w:sz w:val="22"/>
          <w:szCs w:val="22"/>
        </w:rPr>
        <w:t>specjalistyczna – neurochirurgów dziecięcych z chirurgami dziecięcymi</w:t>
      </w:r>
    </w:p>
    <w:p w14:paraId="5858E644" w14:textId="7061FAC8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15:40 - 16:10     Przerwa kawowa</w:t>
      </w:r>
    </w:p>
    <w:p w14:paraId="3A87FD5C" w14:textId="77777777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</w:p>
    <w:p w14:paraId="6586B5D6" w14:textId="77777777" w:rsidR="005A21FE" w:rsidRP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</w:pPr>
      <w:r w:rsidRPr="005A21FE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>Sesja II</w:t>
      </w:r>
    </w:p>
    <w:p w14:paraId="2837B24C" w14:textId="77777777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16:10 - 16:40    Urazy czaszkowo-mózgowe u dzieci </w:t>
      </w:r>
    </w:p>
    <w:p w14:paraId="7BFACB99" w14:textId="6FA2D73A" w:rsidR="005A21FE" w:rsidRPr="005A21FE" w:rsidRDefault="00E0097F" w:rsidP="005A21FE">
      <w:pPr>
        <w:pStyle w:val="v1msonormal"/>
        <w:spacing w:before="0" w:beforeAutospacing="0" w:after="160" w:afterAutospacing="0" w:line="235" w:lineRule="atLeast"/>
        <w:ind w:left="1276"/>
        <w:rPr>
          <w:rFonts w:ascii="Calibri" w:hAnsi="Calibri" w:cs="Calibri"/>
          <w:i/>
          <w:iCs/>
          <w:color w:val="2C363A"/>
          <w:sz w:val="22"/>
          <w:szCs w:val="22"/>
        </w:rPr>
      </w:pPr>
      <w:r>
        <w:rPr>
          <w:rFonts w:ascii="Calibri" w:hAnsi="Calibri" w:cs="Calibri"/>
          <w:i/>
          <w:iCs/>
          <w:color w:val="2C363A"/>
          <w:sz w:val="22"/>
          <w:szCs w:val="22"/>
        </w:rPr>
        <w:t xml:space="preserve"> </w:t>
      </w:r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 xml:space="preserve">lek. Natalia </w:t>
      </w:r>
      <w:proofErr w:type="spellStart"/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Retkowska</w:t>
      </w:r>
      <w:proofErr w:type="spellEnd"/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-Tomaszewska, Oddział Neurochirurgii Klinika Chirurgii, Traumatologii i Urologii</w:t>
      </w:r>
      <w:r>
        <w:rPr>
          <w:rFonts w:ascii="Calibri" w:hAnsi="Calibri" w:cs="Calibri"/>
          <w:i/>
          <w:iCs/>
          <w:color w:val="2C363A"/>
          <w:sz w:val="22"/>
          <w:szCs w:val="22"/>
        </w:rPr>
        <w:t xml:space="preserve"> </w:t>
      </w:r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Dziecięcej UM w Poznaniu</w:t>
      </w:r>
    </w:p>
    <w:p w14:paraId="1BE86A74" w14:textId="77777777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16:40 - 17:10    Ostry krwiak nadtwardówkowy – How I do </w:t>
      </w:r>
      <w:proofErr w:type="spellStart"/>
      <w:r>
        <w:rPr>
          <w:rFonts w:ascii="Calibri" w:hAnsi="Calibri" w:cs="Calibri"/>
          <w:color w:val="2C363A"/>
          <w:sz w:val="22"/>
          <w:szCs w:val="22"/>
        </w:rPr>
        <w:t>it</w:t>
      </w:r>
      <w:proofErr w:type="spellEnd"/>
      <w:r>
        <w:rPr>
          <w:rFonts w:ascii="Calibri" w:hAnsi="Calibri" w:cs="Calibri"/>
          <w:color w:val="2C363A"/>
          <w:sz w:val="22"/>
          <w:szCs w:val="22"/>
        </w:rPr>
        <w:t xml:space="preserve">? </w:t>
      </w:r>
    </w:p>
    <w:p w14:paraId="5F61AC42" w14:textId="7CE991CD" w:rsidR="005A21FE" w:rsidRPr="005A21FE" w:rsidRDefault="00E0097F" w:rsidP="005A21FE">
      <w:pPr>
        <w:pStyle w:val="v1msonormal"/>
        <w:spacing w:before="0" w:beforeAutospacing="0" w:after="160" w:afterAutospacing="0" w:line="235" w:lineRule="atLeast"/>
        <w:ind w:firstLine="1276"/>
        <w:rPr>
          <w:rFonts w:ascii="Calibri" w:hAnsi="Calibri" w:cs="Calibri"/>
          <w:i/>
          <w:iCs/>
          <w:color w:val="2C363A"/>
          <w:sz w:val="22"/>
          <w:szCs w:val="22"/>
        </w:rPr>
      </w:pPr>
      <w:r>
        <w:rPr>
          <w:rFonts w:ascii="Calibri" w:hAnsi="Calibri" w:cs="Calibri"/>
          <w:i/>
          <w:iCs/>
          <w:color w:val="2C363A"/>
          <w:sz w:val="22"/>
          <w:szCs w:val="22"/>
        </w:rPr>
        <w:t xml:space="preserve"> </w:t>
      </w:r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 xml:space="preserve">dr n. med. Ryszard </w:t>
      </w:r>
      <w:proofErr w:type="spellStart"/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Sordyl</w:t>
      </w:r>
      <w:proofErr w:type="spellEnd"/>
      <w:r w:rsidR="005A21FE" w:rsidRPr="005A21FE">
        <w:rPr>
          <w:rFonts w:ascii="Calibri" w:hAnsi="Calibri" w:cs="Calibri"/>
          <w:i/>
          <w:iCs/>
          <w:color w:val="2C363A"/>
          <w:sz w:val="22"/>
          <w:szCs w:val="22"/>
        </w:rPr>
        <w:t>, Klinika Neurochirurgii Dziecięcej, Śląski Uniwersytet Medyczny, Katowice</w:t>
      </w:r>
    </w:p>
    <w:p w14:paraId="411A4D99" w14:textId="4231854C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Theme="minorHAnsi" w:hAnsiTheme="minorHAnsi" w:cstheme="minorHAnsi"/>
          <w:color w:val="2C363A"/>
          <w:sz w:val="21"/>
          <w:szCs w:val="21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17:10 - 18:10    </w:t>
      </w:r>
      <w:r w:rsidR="00E0097F" w:rsidRPr="00E0097F">
        <w:rPr>
          <w:rFonts w:asciiTheme="minorHAnsi" w:hAnsiTheme="minorHAnsi" w:cstheme="minorHAnsi"/>
          <w:color w:val="2C363A"/>
          <w:sz w:val="21"/>
          <w:szCs w:val="21"/>
        </w:rPr>
        <w:t>U</w:t>
      </w:r>
      <w:r w:rsidR="00E0097F" w:rsidRPr="00E0097F">
        <w:rPr>
          <w:rFonts w:asciiTheme="minorHAnsi" w:hAnsiTheme="minorHAnsi" w:cstheme="minorHAnsi"/>
          <w:color w:val="2C363A"/>
          <w:sz w:val="21"/>
          <w:szCs w:val="21"/>
        </w:rPr>
        <w:t>razy głowy u noworodków i niemowląt</w:t>
      </w:r>
    </w:p>
    <w:p w14:paraId="2AA1F8AD" w14:textId="724B1240" w:rsidR="00E0097F" w:rsidRPr="00E0097F" w:rsidRDefault="00E0097F" w:rsidP="00E0097F">
      <w:pPr>
        <w:pStyle w:val="v1msonormal"/>
        <w:spacing w:before="0" w:beforeAutospacing="0" w:after="160" w:afterAutospacing="0" w:line="235" w:lineRule="atLeast"/>
        <w:ind w:firstLine="1418"/>
        <w:rPr>
          <w:rFonts w:asciiTheme="minorHAnsi" w:hAnsiTheme="minorHAnsi" w:cstheme="minorHAnsi"/>
          <w:i/>
          <w:iCs/>
          <w:color w:val="2C363A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Dr n. med. </w:t>
      </w:r>
      <w:r w:rsidRPr="00E0097F"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Tymon </w:t>
      </w:r>
      <w:proofErr w:type="spellStart"/>
      <w:r w:rsidRPr="00E0097F">
        <w:rPr>
          <w:rFonts w:asciiTheme="minorHAnsi" w:hAnsiTheme="minorHAnsi" w:cstheme="minorHAnsi"/>
          <w:i/>
          <w:iCs/>
          <w:color w:val="2C363A"/>
          <w:sz w:val="21"/>
          <w:szCs w:val="21"/>
        </w:rPr>
        <w:t>Skadorwa</w:t>
      </w:r>
      <w:proofErr w:type="spellEnd"/>
    </w:p>
    <w:p w14:paraId="291FB675" w14:textId="7EBC7A86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18:10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>-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18:30      </w:t>
      </w:r>
      <w:r w:rsidR="00BA246E">
        <w:rPr>
          <w:rFonts w:ascii="Calibri" w:hAnsi="Calibri" w:cs="Calibri"/>
          <w:color w:val="2C363A"/>
          <w:sz w:val="22"/>
          <w:szCs w:val="22"/>
        </w:rPr>
        <w:t>Granice kompetencji i punkty wspólne w praktyce neurochirurga oraz chirurga dziecięcego</w:t>
      </w:r>
    </w:p>
    <w:p w14:paraId="02EF95C3" w14:textId="77777777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</w:p>
    <w:p w14:paraId="2C3563E0" w14:textId="1E534107" w:rsidR="00B56CC7" w:rsidRPr="00B56CC7" w:rsidRDefault="00B56CC7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</w:pPr>
      <w:r w:rsidRPr="00B56CC7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>5</w:t>
      </w:r>
      <w:r w:rsidR="00206B30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 xml:space="preserve"> września </w:t>
      </w:r>
      <w:r w:rsidRPr="00B56CC7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>2026r.</w:t>
      </w:r>
      <w:r w:rsidR="00206B30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 xml:space="preserve"> (sobota)</w:t>
      </w:r>
    </w:p>
    <w:p w14:paraId="40A7721B" w14:textId="4D2A5F93" w:rsidR="005A21FE" w:rsidRPr="00B56CC7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</w:pPr>
      <w:r w:rsidRPr="00B56CC7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>Sesja III</w:t>
      </w:r>
    </w:p>
    <w:p w14:paraId="72D15A36" w14:textId="17ED7957" w:rsidR="005A21FE" w:rsidRDefault="00B56CC7" w:rsidP="005A21FE">
      <w:pPr>
        <w:pStyle w:val="v1msonormal"/>
        <w:spacing w:before="0" w:beforeAutospacing="0" w:after="160" w:afterAutospacing="0" w:line="235" w:lineRule="atLeast"/>
        <w:rPr>
          <w:rFonts w:asciiTheme="minorHAnsi" w:hAnsiTheme="minorHAnsi" w:cstheme="minorHAnsi"/>
          <w:color w:val="2C363A"/>
          <w:sz w:val="21"/>
          <w:szCs w:val="21"/>
        </w:rPr>
      </w:pPr>
      <w:r>
        <w:rPr>
          <w:rFonts w:ascii="Calibri" w:hAnsi="Calibri" w:cs="Calibri"/>
          <w:color w:val="2C363A"/>
          <w:sz w:val="22"/>
          <w:szCs w:val="22"/>
        </w:rPr>
        <w:t>0</w:t>
      </w:r>
      <w:r w:rsidR="005A21FE">
        <w:rPr>
          <w:rFonts w:ascii="Calibri" w:hAnsi="Calibri" w:cs="Calibri"/>
          <w:color w:val="2C363A"/>
          <w:sz w:val="22"/>
          <w:szCs w:val="22"/>
        </w:rPr>
        <w:t>9:00</w:t>
      </w:r>
      <w:r>
        <w:rPr>
          <w:rFonts w:ascii="Calibri" w:hAnsi="Calibri" w:cs="Calibri"/>
          <w:color w:val="2C363A"/>
          <w:sz w:val="22"/>
          <w:szCs w:val="22"/>
        </w:rPr>
        <w:t xml:space="preserve"> </w:t>
      </w:r>
      <w:r w:rsidR="005A21FE">
        <w:rPr>
          <w:rFonts w:ascii="Calibri" w:hAnsi="Calibri" w:cs="Calibri"/>
          <w:color w:val="2C363A"/>
          <w:sz w:val="22"/>
          <w:szCs w:val="22"/>
        </w:rPr>
        <w:t>-</w:t>
      </w:r>
      <w:r>
        <w:rPr>
          <w:rFonts w:ascii="Calibri" w:hAnsi="Calibri" w:cs="Calibri"/>
          <w:color w:val="2C363A"/>
          <w:sz w:val="22"/>
          <w:szCs w:val="22"/>
        </w:rPr>
        <w:t xml:space="preserve"> </w:t>
      </w:r>
      <w:r w:rsidR="005A21FE">
        <w:rPr>
          <w:rFonts w:ascii="Calibri" w:hAnsi="Calibri" w:cs="Calibri"/>
          <w:color w:val="2C363A"/>
          <w:sz w:val="22"/>
          <w:szCs w:val="22"/>
        </w:rPr>
        <w:t>09:</w:t>
      </w:r>
      <w:r w:rsidR="00E0097F">
        <w:rPr>
          <w:rFonts w:ascii="Calibri" w:hAnsi="Calibri" w:cs="Calibri"/>
          <w:color w:val="2C363A"/>
          <w:sz w:val="22"/>
          <w:szCs w:val="22"/>
        </w:rPr>
        <w:t>15</w:t>
      </w:r>
      <w:r w:rsidR="005A21FE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   </w:t>
      </w:r>
      <w:r w:rsidR="00E0097F" w:rsidRPr="00E0097F">
        <w:rPr>
          <w:rFonts w:asciiTheme="minorHAnsi" w:hAnsiTheme="minorHAnsi" w:cstheme="minorHAnsi"/>
          <w:color w:val="2C363A"/>
          <w:sz w:val="21"/>
          <w:szCs w:val="21"/>
        </w:rPr>
        <w:t>Wrodzone wady OUN</w:t>
      </w:r>
      <w:r w:rsidR="00BA246E">
        <w:rPr>
          <w:rFonts w:asciiTheme="minorHAnsi" w:hAnsiTheme="minorHAnsi" w:cstheme="minorHAnsi"/>
          <w:color w:val="2C363A"/>
          <w:sz w:val="21"/>
          <w:szCs w:val="21"/>
        </w:rPr>
        <w:t xml:space="preserve"> u dzieci do 3 roku życia</w:t>
      </w:r>
    </w:p>
    <w:p w14:paraId="3A48BB47" w14:textId="189FBED9" w:rsidR="00E0097F" w:rsidRDefault="00E0097F" w:rsidP="00E0097F">
      <w:pPr>
        <w:pStyle w:val="v1msonormal"/>
        <w:spacing w:before="0" w:beforeAutospacing="0" w:after="160" w:afterAutospacing="0" w:line="235" w:lineRule="atLeast"/>
        <w:ind w:firstLine="1418"/>
        <w:rPr>
          <w:rFonts w:asciiTheme="minorHAnsi" w:hAnsiTheme="minorHAnsi" w:cstheme="minorHAnsi"/>
          <w:i/>
          <w:iCs/>
          <w:color w:val="2C363A"/>
          <w:sz w:val="22"/>
          <w:szCs w:val="22"/>
        </w:rPr>
      </w:pPr>
      <w:r w:rsidRPr="00E0097F">
        <w:rPr>
          <w:rFonts w:asciiTheme="minorHAnsi" w:hAnsiTheme="minorHAnsi" w:cstheme="minorHAnsi"/>
          <w:i/>
          <w:iCs/>
          <w:color w:val="2C363A"/>
          <w:sz w:val="22"/>
          <w:szCs w:val="22"/>
        </w:rPr>
        <w:t>Dr Daria Sosińska</w:t>
      </w:r>
    </w:p>
    <w:p w14:paraId="5F2A0798" w14:textId="5033B331" w:rsidR="00E0097F" w:rsidRDefault="00E0097F" w:rsidP="00E0097F">
      <w:pPr>
        <w:pStyle w:val="v1msonormal"/>
        <w:spacing w:before="0" w:beforeAutospacing="0" w:after="160" w:afterAutospacing="0" w:line="235" w:lineRule="atLeast"/>
        <w:rPr>
          <w:rFonts w:asciiTheme="minorHAnsi" w:hAnsiTheme="minorHAnsi" w:cstheme="minorHAnsi"/>
          <w:color w:val="2C363A"/>
          <w:sz w:val="21"/>
          <w:szCs w:val="21"/>
        </w:rPr>
      </w:pPr>
      <w:r>
        <w:rPr>
          <w:rFonts w:asciiTheme="minorHAnsi" w:hAnsiTheme="minorHAnsi" w:cstheme="minorHAnsi"/>
          <w:color w:val="2C363A"/>
          <w:sz w:val="22"/>
          <w:szCs w:val="22"/>
        </w:rPr>
        <w:t xml:space="preserve">09:15 – </w:t>
      </w:r>
      <w:proofErr w:type="gramStart"/>
      <w:r>
        <w:rPr>
          <w:rFonts w:asciiTheme="minorHAnsi" w:hAnsiTheme="minorHAnsi" w:cstheme="minorHAnsi"/>
          <w:color w:val="2C363A"/>
          <w:sz w:val="22"/>
          <w:szCs w:val="22"/>
        </w:rPr>
        <w:t xml:space="preserve">09:40  </w:t>
      </w:r>
      <w:r w:rsidRPr="00E0097F">
        <w:rPr>
          <w:rFonts w:asciiTheme="minorHAnsi" w:hAnsiTheme="minorHAnsi" w:cstheme="minorHAnsi"/>
          <w:color w:val="2C363A"/>
          <w:sz w:val="21"/>
          <w:szCs w:val="21"/>
        </w:rPr>
        <w:t>Pourazowa</w:t>
      </w:r>
      <w:proofErr w:type="gramEnd"/>
      <w:r w:rsidRPr="00E0097F">
        <w:rPr>
          <w:rFonts w:asciiTheme="minorHAnsi" w:hAnsiTheme="minorHAnsi" w:cstheme="minorHAnsi"/>
          <w:color w:val="2C363A"/>
          <w:sz w:val="21"/>
          <w:szCs w:val="21"/>
        </w:rPr>
        <w:t xml:space="preserve"> zakrzepica zatok żylnych mózgowia</w:t>
      </w:r>
      <w:r w:rsidR="00BA246E">
        <w:rPr>
          <w:rFonts w:asciiTheme="minorHAnsi" w:hAnsiTheme="minorHAnsi" w:cstheme="minorHAnsi"/>
          <w:color w:val="2C363A"/>
          <w:sz w:val="21"/>
          <w:szCs w:val="21"/>
        </w:rPr>
        <w:t xml:space="preserve"> u dzieci</w:t>
      </w:r>
    </w:p>
    <w:p w14:paraId="2D779F01" w14:textId="3ED4C776" w:rsidR="00E0097F" w:rsidRPr="00E0097F" w:rsidRDefault="00E0097F" w:rsidP="00E0097F">
      <w:pPr>
        <w:pStyle w:val="v1msonormal"/>
        <w:spacing w:before="0" w:beforeAutospacing="0" w:after="160" w:afterAutospacing="0" w:line="235" w:lineRule="atLeast"/>
        <w:ind w:firstLine="1418"/>
        <w:rPr>
          <w:rFonts w:asciiTheme="minorHAnsi" w:hAnsiTheme="minorHAnsi" w:cstheme="minorHAnsi"/>
          <w:i/>
          <w:iCs/>
          <w:color w:val="2C363A"/>
          <w:sz w:val="22"/>
          <w:szCs w:val="22"/>
        </w:rPr>
      </w:pPr>
      <w:r w:rsidRPr="00E0097F"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Dr </w:t>
      </w:r>
      <w:proofErr w:type="spellStart"/>
      <w:r w:rsidRPr="00E0097F">
        <w:rPr>
          <w:rFonts w:asciiTheme="minorHAnsi" w:hAnsiTheme="minorHAnsi" w:cstheme="minorHAnsi"/>
          <w:i/>
          <w:iCs/>
          <w:color w:val="2C363A"/>
          <w:sz w:val="21"/>
          <w:szCs w:val="21"/>
        </w:rPr>
        <w:t>Anna-Maria</w:t>
      </w:r>
      <w:proofErr w:type="spellEnd"/>
      <w:r w:rsidRPr="00E0097F"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 Barciszewska</w:t>
      </w:r>
    </w:p>
    <w:p w14:paraId="647EB2BD" w14:textId="39DA128C" w:rsidR="005A21FE" w:rsidRDefault="005A21FE" w:rsidP="00B56CC7">
      <w:pPr>
        <w:pStyle w:val="v1msonormal"/>
        <w:spacing w:before="0" w:beforeAutospacing="0" w:after="160" w:afterAutospacing="0" w:line="235" w:lineRule="atLeast"/>
        <w:ind w:left="1418" w:hanging="1418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lastRenderedPageBreak/>
        <w:t>09:40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>-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10:40 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  </w:t>
      </w:r>
      <w:r>
        <w:rPr>
          <w:rFonts w:ascii="Calibri" w:hAnsi="Calibri" w:cs="Calibri"/>
          <w:color w:val="2C363A"/>
          <w:sz w:val="22"/>
          <w:szCs w:val="22"/>
        </w:rPr>
        <w:t xml:space="preserve">Urazy czaszkowo-mózgowe u dzieci - interdyscyplinarny panel dyskusyjny </w:t>
      </w:r>
      <w:r w:rsidR="00B56CC7">
        <w:rPr>
          <w:rFonts w:ascii="Calibri" w:hAnsi="Calibri" w:cs="Calibri"/>
          <w:color w:val="2C363A"/>
          <w:sz w:val="22"/>
          <w:szCs w:val="22"/>
        </w:rPr>
        <w:t>–</w:t>
      </w:r>
      <w:r>
        <w:rPr>
          <w:rFonts w:ascii="Calibri" w:hAnsi="Calibri" w:cs="Calibri"/>
          <w:color w:val="2C363A"/>
          <w:sz w:val="22"/>
          <w:szCs w:val="22"/>
        </w:rPr>
        <w:t xml:space="preserve"> neurochirurg, chirurg dziecięcy, anestezjolog, radiolog</w:t>
      </w:r>
    </w:p>
    <w:p w14:paraId="6B9BF6DE" w14:textId="7D2DA53E" w:rsidR="005A21FE" w:rsidRPr="00B56CC7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C363A"/>
          <w:sz w:val="22"/>
          <w:szCs w:val="22"/>
          <w:u w:val="single"/>
        </w:rPr>
      </w:pP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>10:40</w:t>
      </w:r>
      <w:r w:rsid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 </w:t>
      </w: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>-</w:t>
      </w:r>
      <w:r w:rsid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 </w:t>
      </w: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11:10 </w:t>
      </w:r>
      <w:r w:rsid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   </w:t>
      </w: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>Przerwa kawowa</w:t>
      </w:r>
    </w:p>
    <w:p w14:paraId="11F424A0" w14:textId="77777777" w:rsidR="00B56CC7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11:10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>-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11:40 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  </w:t>
      </w:r>
      <w:r>
        <w:rPr>
          <w:rFonts w:ascii="Calibri" w:hAnsi="Calibri" w:cs="Calibri"/>
          <w:color w:val="2C363A"/>
          <w:sz w:val="22"/>
          <w:szCs w:val="22"/>
        </w:rPr>
        <w:t xml:space="preserve">Wodogłowie pokrwotoczne </w:t>
      </w:r>
    </w:p>
    <w:p w14:paraId="595A864D" w14:textId="1AC4FB94" w:rsidR="005A21FE" w:rsidRPr="00B56CC7" w:rsidRDefault="005A21FE" w:rsidP="00B56CC7">
      <w:pPr>
        <w:pStyle w:val="v1msonormal"/>
        <w:spacing w:before="0" w:beforeAutospacing="0" w:after="160" w:afterAutospacing="0" w:line="235" w:lineRule="atLeast"/>
        <w:ind w:firstLine="1276"/>
        <w:rPr>
          <w:rFonts w:ascii="Calibri" w:hAnsi="Calibri" w:cs="Calibri"/>
          <w:i/>
          <w:iCs/>
          <w:color w:val="2C363A"/>
          <w:sz w:val="22"/>
          <w:szCs w:val="22"/>
        </w:rPr>
      </w:pPr>
      <w:r w:rsidRPr="00B56CC7">
        <w:rPr>
          <w:rFonts w:ascii="Calibri" w:hAnsi="Calibri" w:cs="Calibri"/>
          <w:i/>
          <w:iCs/>
          <w:color w:val="2C363A"/>
          <w:sz w:val="22"/>
          <w:szCs w:val="22"/>
        </w:rPr>
        <w:t>dr n. med. Paweł Kowalczyk, Klinika Neurochirurgii, IP-CZD, Warszawa</w:t>
      </w:r>
    </w:p>
    <w:p w14:paraId="27BA9092" w14:textId="77777777" w:rsidR="00BA246E" w:rsidRPr="00BA246E" w:rsidRDefault="005A21FE" w:rsidP="00BA246E">
      <w:pPr>
        <w:rPr>
          <w:rFonts w:eastAsia="Times New Roman" w:cstheme="minorHAnsi"/>
          <w:color w:val="000000" w:themeColor="text1"/>
          <w:kern w:val="0"/>
          <w:sz w:val="22"/>
          <w:szCs w:val="22"/>
          <w:lang w:eastAsia="pl-PL"/>
          <w14:ligatures w14:val="none"/>
        </w:rPr>
      </w:pPr>
      <w:r>
        <w:rPr>
          <w:rFonts w:ascii="Calibri" w:hAnsi="Calibri" w:cs="Calibri"/>
          <w:color w:val="2C363A"/>
          <w:sz w:val="22"/>
          <w:szCs w:val="22"/>
        </w:rPr>
        <w:t>11:40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>-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12:10 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  </w:t>
      </w:r>
      <w:r>
        <w:rPr>
          <w:rFonts w:ascii="Calibri" w:hAnsi="Calibri" w:cs="Calibri"/>
          <w:color w:val="2C363A"/>
          <w:sz w:val="22"/>
          <w:szCs w:val="22"/>
        </w:rPr>
        <w:t xml:space="preserve">Inne rodzaje wodogłowia </w:t>
      </w:r>
      <w:r w:rsidR="00BA246E" w:rsidRPr="00BA246E">
        <w:rPr>
          <w:rFonts w:eastAsia="Times New Roman" w:cstheme="minorHAnsi"/>
          <w:color w:val="000000" w:themeColor="text1"/>
          <w:kern w:val="0"/>
          <w:sz w:val="22"/>
          <w:szCs w:val="22"/>
          <w:lang w:eastAsia="pl-PL"/>
          <w14:ligatures w14:val="none"/>
        </w:rPr>
        <w:t>(</w:t>
      </w:r>
      <w:r w:rsidR="00BA246E" w:rsidRPr="00BA246E">
        <w:rPr>
          <w:rFonts w:asciiTheme="majorHAnsi" w:eastAsia="Times New Roman" w:hAnsiTheme="majorHAnsi" w:cstheme="majorHAnsi"/>
          <w:color w:val="000000" w:themeColor="text1"/>
          <w:kern w:val="0"/>
          <w:sz w:val="22"/>
          <w:szCs w:val="22"/>
          <w:lang w:eastAsia="pl-PL"/>
          <w14:ligatures w14:val="none"/>
        </w:rPr>
        <w:t>zanikowe, BSSS</w:t>
      </w:r>
      <w:r w:rsidR="00BA246E" w:rsidRPr="00BA246E">
        <w:rPr>
          <w:rFonts w:eastAsia="Times New Roman" w:cstheme="minorHAnsi"/>
          <w:color w:val="000000" w:themeColor="text1"/>
          <w:kern w:val="0"/>
          <w:sz w:val="22"/>
          <w:szCs w:val="22"/>
          <w:lang w:eastAsia="pl-PL"/>
          <w14:ligatures w14:val="none"/>
        </w:rPr>
        <w:t>, zatrzymane, izolowana komora IV)</w:t>
      </w:r>
    </w:p>
    <w:p w14:paraId="00DF284B" w14:textId="52048D6B" w:rsidR="005A21FE" w:rsidRPr="00B56CC7" w:rsidRDefault="005A21FE" w:rsidP="00BA246E">
      <w:pPr>
        <w:pStyle w:val="v1msonormal"/>
        <w:spacing w:before="0" w:beforeAutospacing="0" w:after="160" w:afterAutospacing="0" w:line="235" w:lineRule="atLeast"/>
        <w:ind w:firstLine="1418"/>
        <w:rPr>
          <w:rFonts w:ascii="Calibri" w:hAnsi="Calibri" w:cs="Calibri"/>
          <w:i/>
          <w:iCs/>
          <w:color w:val="2C363A"/>
          <w:sz w:val="22"/>
          <w:szCs w:val="22"/>
        </w:rPr>
      </w:pPr>
      <w:r w:rsidRPr="00BA246E">
        <w:rPr>
          <w:rFonts w:ascii="Calibri" w:hAnsi="Calibri" w:cs="Calibri"/>
          <w:i/>
          <w:iCs/>
          <w:color w:val="2C363A"/>
          <w:sz w:val="22"/>
          <w:szCs w:val="22"/>
          <w:lang w:val="en-US"/>
        </w:rPr>
        <w:t xml:space="preserve">prof. dr hab. n. med. </w:t>
      </w:r>
      <w:r w:rsidRPr="00B56CC7">
        <w:rPr>
          <w:rFonts w:ascii="Calibri" w:hAnsi="Calibri" w:cs="Calibri"/>
          <w:i/>
          <w:iCs/>
          <w:color w:val="2C363A"/>
          <w:sz w:val="22"/>
          <w:szCs w:val="22"/>
        </w:rPr>
        <w:t>Leszek Sagan, Klinika Neurochirurgii i Neurochirurgii Dziecięcej, PUM, Szczeci</w:t>
      </w:r>
      <w:r w:rsidR="00B56CC7">
        <w:rPr>
          <w:rFonts w:ascii="Calibri" w:hAnsi="Calibri" w:cs="Calibri"/>
          <w:i/>
          <w:iCs/>
          <w:color w:val="2C363A"/>
          <w:sz w:val="22"/>
          <w:szCs w:val="22"/>
        </w:rPr>
        <w:t>n</w:t>
      </w:r>
    </w:p>
    <w:p w14:paraId="0C198371" w14:textId="741DCC89" w:rsidR="005A21FE" w:rsidRDefault="005A21FE" w:rsidP="005A21FE">
      <w:pPr>
        <w:pStyle w:val="v1msonormal"/>
        <w:spacing w:before="0" w:beforeAutospacing="0" w:after="160" w:afterAutospacing="0" w:line="235" w:lineRule="atLeast"/>
        <w:rPr>
          <w:rFonts w:asciiTheme="minorHAnsi" w:hAnsiTheme="minorHAnsi" w:cstheme="minorHAnsi"/>
          <w:color w:val="000000" w:themeColor="text1"/>
          <w:sz w:val="21"/>
          <w:szCs w:val="21"/>
        </w:rPr>
      </w:pPr>
      <w:r>
        <w:rPr>
          <w:rFonts w:ascii="Calibri" w:hAnsi="Calibri" w:cs="Calibri"/>
          <w:color w:val="2C363A"/>
          <w:sz w:val="22"/>
          <w:szCs w:val="22"/>
        </w:rPr>
        <w:t>12:10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>-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12:20 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    </w:t>
      </w:r>
      <w:r w:rsidR="00BA246E" w:rsidRPr="00BA246E">
        <w:rPr>
          <w:rFonts w:asciiTheme="minorHAnsi" w:hAnsiTheme="minorHAnsi" w:cstheme="minorHAnsi"/>
          <w:color w:val="000000" w:themeColor="text1"/>
          <w:sz w:val="21"/>
          <w:szCs w:val="21"/>
        </w:rPr>
        <w:t>Powikłania brzuszne leczenia wodogłowia zastawką komorowo-otrzewnową</w:t>
      </w:r>
    </w:p>
    <w:p w14:paraId="1382D03F" w14:textId="0EC777F6" w:rsidR="00BA246E" w:rsidRPr="00BA246E" w:rsidRDefault="00BA246E" w:rsidP="00BA246E">
      <w:pPr>
        <w:pStyle w:val="v1msonormal"/>
        <w:spacing w:before="0" w:beforeAutospacing="0" w:after="160" w:afterAutospacing="0" w:line="235" w:lineRule="atLeast"/>
        <w:ind w:firstLine="1418"/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prof. Marcin Roszkowski</w:t>
      </w:r>
    </w:p>
    <w:p w14:paraId="1665DAA7" w14:textId="7AF26BB4" w:rsidR="00B56CC7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C363A"/>
          <w:sz w:val="22"/>
          <w:szCs w:val="22"/>
          <w:u w:val="single"/>
        </w:rPr>
      </w:pP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>12:20</w:t>
      </w:r>
      <w:r w:rsidR="00B56CC7"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 </w:t>
      </w: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>-</w:t>
      </w:r>
      <w:r w:rsidR="00B56CC7"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 </w:t>
      </w: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13:20 </w:t>
      </w:r>
      <w:r w:rsidR="00B56CC7"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 xml:space="preserve">     </w:t>
      </w:r>
      <w:r w:rsidRPr="00B56CC7">
        <w:rPr>
          <w:rFonts w:ascii="Calibri" w:hAnsi="Calibri" w:cs="Calibri"/>
          <w:b/>
          <w:bCs/>
          <w:color w:val="2C363A"/>
          <w:sz w:val="22"/>
          <w:szCs w:val="22"/>
          <w:u w:val="single"/>
        </w:rPr>
        <w:t>Obiad</w:t>
      </w:r>
    </w:p>
    <w:p w14:paraId="3A705985" w14:textId="77777777" w:rsidR="00206B30" w:rsidRPr="00206B30" w:rsidRDefault="00206B30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C363A"/>
          <w:sz w:val="22"/>
          <w:szCs w:val="22"/>
          <w:u w:val="single"/>
        </w:rPr>
      </w:pPr>
    </w:p>
    <w:p w14:paraId="0E70FAE3" w14:textId="77777777" w:rsidR="00206B30" w:rsidRDefault="00206B30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</w:pPr>
    </w:p>
    <w:p w14:paraId="6C511CFE" w14:textId="03271C2F" w:rsidR="005A21FE" w:rsidRPr="00B56CC7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</w:pPr>
      <w:r w:rsidRPr="00B56CC7">
        <w:rPr>
          <w:rFonts w:ascii="Calibri" w:hAnsi="Calibri" w:cs="Calibri"/>
          <w:b/>
          <w:bCs/>
          <w:color w:val="2E74B5" w:themeColor="accent5" w:themeShade="BF"/>
          <w:sz w:val="28"/>
          <w:szCs w:val="28"/>
          <w:u w:val="single"/>
        </w:rPr>
        <w:t>Sesja IV</w:t>
      </w:r>
    </w:p>
    <w:p w14:paraId="31F99968" w14:textId="77777777" w:rsidR="00B56CC7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13:20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>-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13:50 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   </w:t>
      </w:r>
      <w:r>
        <w:rPr>
          <w:rFonts w:ascii="Calibri" w:hAnsi="Calibri" w:cs="Calibri"/>
          <w:color w:val="2C363A"/>
          <w:sz w:val="22"/>
          <w:szCs w:val="22"/>
        </w:rPr>
        <w:t xml:space="preserve">Pacjent leczony zastawką komorowo-otrzewnową z ostrą chorobą chirurgiczną jamy brzusznej </w:t>
      </w:r>
    </w:p>
    <w:p w14:paraId="7ED22851" w14:textId="27CCEF99" w:rsidR="005A21FE" w:rsidRPr="00B56CC7" w:rsidRDefault="00EB4831" w:rsidP="00EB4831">
      <w:pPr>
        <w:pStyle w:val="v1msonormal"/>
        <w:spacing w:before="0" w:beforeAutospacing="0" w:after="160" w:afterAutospacing="0" w:line="235" w:lineRule="atLeast"/>
        <w:ind w:firstLine="1418"/>
        <w:rPr>
          <w:rFonts w:ascii="Calibri" w:hAnsi="Calibri" w:cs="Calibri"/>
          <w:i/>
          <w:iCs/>
          <w:color w:val="2C363A"/>
          <w:sz w:val="22"/>
          <w:szCs w:val="22"/>
        </w:rPr>
      </w:pPr>
      <w:r>
        <w:rPr>
          <w:rFonts w:ascii="Calibri" w:hAnsi="Calibri" w:cs="Calibri"/>
          <w:i/>
          <w:iCs/>
          <w:color w:val="2C363A"/>
          <w:sz w:val="22"/>
          <w:szCs w:val="22"/>
        </w:rPr>
        <w:t>D</w:t>
      </w:r>
      <w:r w:rsidR="005A21FE" w:rsidRPr="00B56CC7">
        <w:rPr>
          <w:rFonts w:ascii="Calibri" w:hAnsi="Calibri" w:cs="Calibri"/>
          <w:i/>
          <w:iCs/>
          <w:color w:val="2C363A"/>
          <w:sz w:val="22"/>
          <w:szCs w:val="22"/>
        </w:rPr>
        <w:t xml:space="preserve">r n. med. Paweł </w:t>
      </w:r>
      <w:proofErr w:type="spellStart"/>
      <w:r w:rsidR="005A21FE" w:rsidRPr="00B56CC7">
        <w:rPr>
          <w:rFonts w:ascii="Calibri" w:hAnsi="Calibri" w:cs="Calibri"/>
          <w:i/>
          <w:iCs/>
          <w:color w:val="2C363A"/>
          <w:sz w:val="22"/>
          <w:szCs w:val="22"/>
        </w:rPr>
        <w:t>Wawrzaszek</w:t>
      </w:r>
      <w:proofErr w:type="spellEnd"/>
      <w:r w:rsidR="005A21FE" w:rsidRPr="00B56CC7">
        <w:rPr>
          <w:rFonts w:ascii="Calibri" w:hAnsi="Calibri" w:cs="Calibri"/>
          <w:i/>
          <w:iCs/>
          <w:color w:val="2C363A"/>
          <w:sz w:val="22"/>
          <w:szCs w:val="22"/>
        </w:rPr>
        <w:t xml:space="preserve"> – Klinika Chirurgii, Traumatologii i Urologii Dziecięcej UM w Poznaniu</w:t>
      </w:r>
    </w:p>
    <w:p w14:paraId="5F61A8EE" w14:textId="6631B163" w:rsidR="005A21FE" w:rsidRDefault="005A21FE" w:rsidP="00EB4831">
      <w:pPr>
        <w:pStyle w:val="v1msonormal"/>
        <w:spacing w:before="0" w:beforeAutospacing="0" w:after="160" w:afterAutospacing="0" w:line="235" w:lineRule="atLeast"/>
        <w:ind w:left="1418" w:hanging="1418"/>
        <w:rPr>
          <w:rFonts w:asciiTheme="minorHAnsi" w:hAnsiTheme="minorHAnsi" w:cstheme="minorHAns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13:50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 w:rsidR="00EB4831">
        <w:rPr>
          <w:rFonts w:ascii="Calibri" w:hAnsi="Calibri" w:cs="Calibri"/>
          <w:color w:val="2C363A"/>
          <w:sz w:val="22"/>
          <w:szCs w:val="22"/>
        </w:rPr>
        <w:t>–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 w:rsidR="00EB4831">
        <w:rPr>
          <w:rFonts w:ascii="Calibri" w:hAnsi="Calibri" w:cs="Calibri"/>
          <w:color w:val="2C363A"/>
          <w:sz w:val="22"/>
          <w:szCs w:val="22"/>
        </w:rPr>
        <w:t xml:space="preserve">14:15    </w:t>
      </w:r>
      <w:proofErr w:type="spellStart"/>
      <w:r w:rsidR="00EB4831" w:rsidRPr="00EB4831">
        <w:rPr>
          <w:rFonts w:asciiTheme="minorHAnsi" w:hAnsiTheme="minorHAnsi" w:cstheme="minorHAnsi"/>
          <w:color w:val="2C363A"/>
          <w:sz w:val="22"/>
          <w:szCs w:val="22"/>
        </w:rPr>
        <w:t>Predyktory</w:t>
      </w:r>
      <w:proofErr w:type="spellEnd"/>
      <w:r w:rsidR="00EB4831" w:rsidRPr="00EB4831">
        <w:rPr>
          <w:rFonts w:asciiTheme="minorHAnsi" w:hAnsiTheme="minorHAnsi" w:cstheme="minorHAnsi"/>
          <w:color w:val="2C363A"/>
          <w:sz w:val="22"/>
          <w:szCs w:val="22"/>
        </w:rPr>
        <w:t xml:space="preserve"> leczenia operacyjnego w pediatrycznych urazach czaszkowo-mózgowych związanych z </w:t>
      </w:r>
      <w:proofErr w:type="spellStart"/>
      <w:r w:rsidR="00EB4831" w:rsidRPr="00EB4831">
        <w:rPr>
          <w:rFonts w:asciiTheme="minorHAnsi" w:hAnsiTheme="minorHAnsi" w:cstheme="minorHAnsi"/>
          <w:color w:val="2C363A"/>
          <w:sz w:val="22"/>
          <w:szCs w:val="22"/>
        </w:rPr>
        <w:t>mikromobilnością</w:t>
      </w:r>
      <w:proofErr w:type="spellEnd"/>
      <w:r w:rsidR="00EB4831" w:rsidRPr="00EB4831">
        <w:rPr>
          <w:rFonts w:asciiTheme="minorHAnsi" w:hAnsiTheme="minorHAnsi" w:cstheme="minorHAnsi"/>
          <w:color w:val="2C363A"/>
          <w:sz w:val="22"/>
          <w:szCs w:val="22"/>
        </w:rPr>
        <w:t>: retrospektywna analiza porównawcza pacjentów leczonych operacyjnie i zachowawczo</w:t>
      </w:r>
      <w:r w:rsidR="0025369A">
        <w:rPr>
          <w:rFonts w:asciiTheme="minorHAnsi" w:hAnsiTheme="minorHAnsi" w:cstheme="minorHAnsi"/>
          <w:color w:val="2C363A"/>
          <w:sz w:val="22"/>
          <w:szCs w:val="22"/>
        </w:rPr>
        <w:t>.</w:t>
      </w:r>
    </w:p>
    <w:p w14:paraId="337767B7" w14:textId="5243E13C" w:rsidR="00EB4831" w:rsidRDefault="00EB4831" w:rsidP="00EB4831">
      <w:pPr>
        <w:pStyle w:val="v1msonormal"/>
        <w:spacing w:before="0" w:beforeAutospacing="0" w:after="160" w:afterAutospacing="0" w:line="235" w:lineRule="atLeast"/>
        <w:ind w:left="1418"/>
        <w:rPr>
          <w:rFonts w:asciiTheme="minorHAnsi" w:hAnsiTheme="minorHAnsi" w:cstheme="minorHAnsi"/>
          <w:i/>
          <w:iCs/>
          <w:color w:val="2C363A"/>
          <w:sz w:val="21"/>
          <w:szCs w:val="21"/>
        </w:rPr>
      </w:pPr>
      <w:r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Dr </w:t>
      </w:r>
      <w:r w:rsidRPr="00EB4831"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Mateusz Zajączkowski, </w:t>
      </w:r>
      <w:r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dr </w:t>
      </w:r>
      <w:r w:rsidRPr="00EB4831"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Karolina Kwiatkowska, </w:t>
      </w:r>
      <w:r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prof. </w:t>
      </w:r>
      <w:r w:rsidRPr="00EB4831"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Stanisław Kwiatkowski, </w:t>
      </w:r>
      <w:r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dr </w:t>
      </w:r>
      <w:r w:rsidRPr="00EB4831">
        <w:rPr>
          <w:rFonts w:asciiTheme="minorHAnsi" w:hAnsiTheme="minorHAnsi" w:cstheme="minorHAnsi"/>
          <w:i/>
          <w:iCs/>
          <w:color w:val="2C363A"/>
          <w:sz w:val="21"/>
          <w:szCs w:val="21"/>
        </w:rPr>
        <w:t>Olga Milczarek</w:t>
      </w:r>
    </w:p>
    <w:p w14:paraId="43EB3CF0" w14:textId="1B6F1F46" w:rsidR="00EB4831" w:rsidRDefault="00EB4831" w:rsidP="00EB4831">
      <w:pPr>
        <w:pStyle w:val="v1msonormal"/>
        <w:spacing w:before="0" w:beforeAutospacing="0" w:after="160" w:afterAutospacing="0" w:line="235" w:lineRule="atLeast"/>
        <w:ind w:left="1418" w:hanging="1418"/>
        <w:rPr>
          <w:rFonts w:asciiTheme="minorHAnsi" w:hAnsiTheme="minorHAnsi" w:cstheme="minorHAnsi"/>
          <w:color w:val="2C363A"/>
          <w:sz w:val="22"/>
          <w:szCs w:val="22"/>
        </w:rPr>
      </w:pPr>
      <w:r>
        <w:rPr>
          <w:rFonts w:asciiTheme="minorHAnsi" w:hAnsiTheme="minorHAnsi" w:cstheme="minorHAnsi"/>
          <w:color w:val="2C363A"/>
          <w:sz w:val="21"/>
          <w:szCs w:val="21"/>
        </w:rPr>
        <w:t xml:space="preserve">14:15 – 14:30     </w:t>
      </w:r>
      <w:r w:rsidRPr="00EB4831">
        <w:rPr>
          <w:rFonts w:asciiTheme="minorHAnsi" w:hAnsiTheme="minorHAnsi" w:cstheme="minorHAnsi"/>
          <w:color w:val="2C363A"/>
          <w:sz w:val="22"/>
          <w:szCs w:val="22"/>
        </w:rPr>
        <w:t>pediatryczne urazy czaszkowo-mózgowe po wypadkach z udziałem hulajnóg elektrycznych i rowerów: porównawcza analiza ciężkości obrażeń, fenotypu zmian wewnątrzczaszkowych i przebiegu hospitalizacji</w:t>
      </w:r>
      <w:r w:rsidR="0025369A">
        <w:rPr>
          <w:rFonts w:asciiTheme="minorHAnsi" w:hAnsiTheme="minorHAnsi" w:cstheme="minorHAnsi"/>
          <w:color w:val="2C363A"/>
          <w:sz w:val="22"/>
          <w:szCs w:val="22"/>
        </w:rPr>
        <w:t>.</w:t>
      </w:r>
    </w:p>
    <w:p w14:paraId="6DFAE1AD" w14:textId="77777777" w:rsidR="00EB4831" w:rsidRDefault="00EB4831" w:rsidP="00EB4831">
      <w:pPr>
        <w:ind w:left="1418"/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</w:pP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 xml:space="preserve">Dr </w:t>
      </w: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 xml:space="preserve">Mateusz Zajączkowski, </w:t>
      </w: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 xml:space="preserve">dr </w:t>
      </w: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 xml:space="preserve">Karolina Kwiatkowska, </w:t>
      </w: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 xml:space="preserve">Prof. </w:t>
      </w: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 xml:space="preserve">Stanisław Kwiatkowski, </w:t>
      </w: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>dr O</w:t>
      </w: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>lga Milczarek</w:t>
      </w:r>
    </w:p>
    <w:p w14:paraId="00406BA8" w14:textId="4AAD1B3D" w:rsidR="00EB4831" w:rsidRDefault="00EB4831" w:rsidP="00EB4831">
      <w:pPr>
        <w:ind w:left="1418"/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</w:pPr>
      <w:r w:rsidRPr="00EB4831">
        <w:rPr>
          <w:rFonts w:eastAsia="Times New Roman" w:cstheme="minorHAnsi"/>
          <w:i/>
          <w:iCs/>
          <w:color w:val="2C363A"/>
          <w:kern w:val="0"/>
          <w:sz w:val="21"/>
          <w:szCs w:val="21"/>
          <w:lang w:eastAsia="pl-PL"/>
          <w14:ligatures w14:val="none"/>
        </w:rPr>
        <w:t xml:space="preserve"> </w:t>
      </w:r>
    </w:p>
    <w:p w14:paraId="12EA70BF" w14:textId="110F8105" w:rsidR="00EB4831" w:rsidRDefault="00EB4831" w:rsidP="0025369A">
      <w:pPr>
        <w:spacing w:before="240"/>
        <w:ind w:left="1418" w:hanging="1418"/>
        <w:rPr>
          <w:sz w:val="22"/>
          <w:szCs w:val="22"/>
        </w:rPr>
      </w:pPr>
      <w:r>
        <w:rPr>
          <w:rFonts w:eastAsia="Times New Roman" w:cstheme="minorHAnsi"/>
          <w:color w:val="2C363A"/>
          <w:kern w:val="0"/>
          <w:sz w:val="21"/>
          <w:szCs w:val="21"/>
          <w:lang w:eastAsia="pl-PL"/>
          <w14:ligatures w14:val="none"/>
        </w:rPr>
        <w:t xml:space="preserve">14:30 – 14:50.    </w:t>
      </w:r>
      <w:r w:rsidRPr="00EB4831">
        <w:rPr>
          <w:sz w:val="22"/>
          <w:szCs w:val="22"/>
        </w:rPr>
        <w:t>Stymulacja nerwu błędnego w padaczce lekoopornej u dzieci: skuteczność oraz analiza czynników rokowniczych</w:t>
      </w:r>
      <w:r w:rsidR="0025369A">
        <w:rPr>
          <w:sz w:val="22"/>
          <w:szCs w:val="22"/>
        </w:rPr>
        <w:t>.</w:t>
      </w:r>
    </w:p>
    <w:p w14:paraId="2ECA352F" w14:textId="77777777" w:rsidR="00EB4831" w:rsidRPr="00EB4831" w:rsidRDefault="00EB4831" w:rsidP="0025369A">
      <w:pPr>
        <w:spacing w:before="240" w:line="276" w:lineRule="auto"/>
        <w:ind w:left="1418"/>
        <w:rPr>
          <w:i/>
          <w:iCs/>
          <w:sz w:val="22"/>
          <w:szCs w:val="22"/>
        </w:rPr>
      </w:pPr>
      <w:r w:rsidRPr="00EB4831">
        <w:rPr>
          <w:i/>
          <w:iCs/>
          <w:sz w:val="22"/>
          <w:szCs w:val="22"/>
        </w:rPr>
        <w:t xml:space="preserve">Justyna Karliczek, Monika Hager, dr n. med. </w:t>
      </w:r>
      <w:r w:rsidRPr="00EB4831">
        <w:rPr>
          <w:i/>
          <w:iCs/>
          <w:sz w:val="22"/>
          <w:szCs w:val="22"/>
          <w:lang w:val="en-US"/>
        </w:rPr>
        <w:t xml:space="preserve">Ryszard Sordyl, dr n. med. </w:t>
      </w:r>
      <w:r w:rsidRPr="00EB4831">
        <w:rPr>
          <w:i/>
          <w:iCs/>
          <w:sz w:val="22"/>
          <w:szCs w:val="22"/>
        </w:rPr>
        <w:t xml:space="preserve">Jerzy </w:t>
      </w:r>
      <w:proofErr w:type="spellStart"/>
      <w:r w:rsidRPr="00EB4831">
        <w:rPr>
          <w:i/>
          <w:iCs/>
          <w:sz w:val="22"/>
          <w:szCs w:val="22"/>
        </w:rPr>
        <w:t>Luszawski</w:t>
      </w:r>
      <w:proofErr w:type="spellEnd"/>
      <w:r w:rsidRPr="00EB4831">
        <w:rPr>
          <w:i/>
          <w:iCs/>
          <w:sz w:val="22"/>
          <w:szCs w:val="22"/>
        </w:rPr>
        <w:t>, prof. dr hab. n. med. Marek Mandera</w:t>
      </w:r>
    </w:p>
    <w:p w14:paraId="472520CE" w14:textId="2A5C8F85" w:rsidR="00EB4831" w:rsidRPr="00EB4831" w:rsidRDefault="00EB4831" w:rsidP="00EB4831">
      <w:pPr>
        <w:ind w:left="1418"/>
        <w:rPr>
          <w:rFonts w:eastAsia="Times New Roman" w:cstheme="minorHAnsi"/>
          <w:color w:val="2C363A"/>
          <w:kern w:val="0"/>
          <w:sz w:val="21"/>
          <w:szCs w:val="21"/>
          <w:lang w:eastAsia="pl-PL"/>
          <w14:ligatures w14:val="none"/>
        </w:rPr>
      </w:pPr>
    </w:p>
    <w:p w14:paraId="409A95E4" w14:textId="22308794" w:rsidR="005A21FE" w:rsidRDefault="005A21FE" w:rsidP="00EB4831">
      <w:pPr>
        <w:pStyle w:val="v1msonormal"/>
        <w:spacing w:before="0" w:beforeAutospacing="0" w:after="160" w:afterAutospacing="0" w:line="235" w:lineRule="atLeast"/>
        <w:ind w:left="1418" w:hanging="1418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14:50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>-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</w:t>
      </w:r>
      <w:r>
        <w:rPr>
          <w:rFonts w:ascii="Calibri" w:hAnsi="Calibri" w:cs="Calibri"/>
          <w:color w:val="2C363A"/>
          <w:sz w:val="22"/>
          <w:szCs w:val="22"/>
        </w:rPr>
        <w:t xml:space="preserve">15:20 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    </w:t>
      </w:r>
      <w:r>
        <w:rPr>
          <w:rFonts w:ascii="Calibri" w:hAnsi="Calibri" w:cs="Calibri"/>
          <w:color w:val="2C363A"/>
          <w:sz w:val="22"/>
          <w:szCs w:val="22"/>
        </w:rPr>
        <w:t xml:space="preserve">Dokąd zmierzamy?  – przyszłość leczenia pacjentów z pogranicza specjalności - trudności w obliczu zmian demograficznych, centralizacji procedur oraz prowadzenia szkolenia </w:t>
      </w:r>
      <w:r w:rsidR="00B56CC7">
        <w:rPr>
          <w:rFonts w:ascii="Calibri" w:hAnsi="Calibri" w:cs="Calibri"/>
          <w:color w:val="2C363A"/>
          <w:sz w:val="22"/>
          <w:szCs w:val="22"/>
        </w:rPr>
        <w:t xml:space="preserve">specjalizacyjnego </w:t>
      </w:r>
    </w:p>
    <w:p w14:paraId="0CCC8B95" w14:textId="48121944" w:rsidR="00EB4831" w:rsidRDefault="002F7AB8" w:rsidP="002F7AB8">
      <w:pPr>
        <w:pStyle w:val="v1msonormal"/>
        <w:spacing w:before="0" w:beforeAutospacing="0" w:after="160" w:afterAutospacing="0" w:line="235" w:lineRule="atLeast"/>
        <w:ind w:left="1418"/>
        <w:rPr>
          <w:rFonts w:ascii="Calibri" w:hAnsi="Calibri" w:cs="Calibri"/>
          <w:color w:val="2C363A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2C363A"/>
          <w:sz w:val="21"/>
          <w:szCs w:val="21"/>
        </w:rPr>
        <w:t xml:space="preserve">prof. </w:t>
      </w:r>
      <w:r w:rsidRPr="00EB4831">
        <w:rPr>
          <w:rFonts w:asciiTheme="minorHAnsi" w:hAnsiTheme="minorHAnsi" w:cstheme="minorHAnsi"/>
          <w:i/>
          <w:iCs/>
          <w:color w:val="2C363A"/>
          <w:sz w:val="21"/>
          <w:szCs w:val="21"/>
        </w:rPr>
        <w:t>Stanisław Kwiatkowski</w:t>
      </w:r>
      <w:r w:rsidR="00EB4831">
        <w:rPr>
          <w:rFonts w:ascii="Calibri" w:hAnsi="Calibri" w:cs="Calibri"/>
          <w:color w:val="2C363A"/>
          <w:sz w:val="22"/>
          <w:szCs w:val="22"/>
        </w:rPr>
        <w:t xml:space="preserve">              </w:t>
      </w:r>
    </w:p>
    <w:p w14:paraId="05752718" w14:textId="17ADF4C3" w:rsidR="005A21FE" w:rsidRPr="00E0097F" w:rsidRDefault="005A21FE" w:rsidP="005A21FE">
      <w:pPr>
        <w:pStyle w:val="v1msonormal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C363A"/>
          <w:sz w:val="22"/>
          <w:szCs w:val="22"/>
        </w:rPr>
      </w:pPr>
      <w:r w:rsidRPr="00E0097F">
        <w:rPr>
          <w:rFonts w:ascii="Calibri" w:hAnsi="Calibri" w:cs="Calibri"/>
          <w:b/>
          <w:bCs/>
          <w:color w:val="2C363A"/>
          <w:sz w:val="22"/>
          <w:szCs w:val="22"/>
        </w:rPr>
        <w:t>15:20</w:t>
      </w:r>
      <w:r w:rsidR="00B56CC7" w:rsidRPr="00E0097F">
        <w:rPr>
          <w:rFonts w:ascii="Calibri" w:hAnsi="Calibri" w:cs="Calibri"/>
          <w:b/>
          <w:bCs/>
          <w:color w:val="2C363A"/>
          <w:sz w:val="22"/>
          <w:szCs w:val="22"/>
        </w:rPr>
        <w:t xml:space="preserve"> </w:t>
      </w:r>
      <w:r w:rsidRPr="00E0097F">
        <w:rPr>
          <w:rFonts w:ascii="Calibri" w:hAnsi="Calibri" w:cs="Calibri"/>
          <w:b/>
          <w:bCs/>
          <w:color w:val="2C363A"/>
          <w:sz w:val="22"/>
          <w:szCs w:val="22"/>
        </w:rPr>
        <w:t>-</w:t>
      </w:r>
      <w:r w:rsidR="00B56CC7" w:rsidRPr="00E0097F">
        <w:rPr>
          <w:rFonts w:ascii="Calibri" w:hAnsi="Calibri" w:cs="Calibri"/>
          <w:b/>
          <w:bCs/>
          <w:color w:val="2C363A"/>
          <w:sz w:val="22"/>
          <w:szCs w:val="22"/>
        </w:rPr>
        <w:t xml:space="preserve"> </w:t>
      </w:r>
      <w:r w:rsidRPr="00E0097F">
        <w:rPr>
          <w:rFonts w:ascii="Calibri" w:hAnsi="Calibri" w:cs="Calibri"/>
          <w:b/>
          <w:bCs/>
          <w:color w:val="2C363A"/>
          <w:sz w:val="22"/>
          <w:szCs w:val="22"/>
        </w:rPr>
        <w:t xml:space="preserve">15:35 </w:t>
      </w:r>
      <w:r w:rsidR="00B56CC7" w:rsidRPr="00E0097F">
        <w:rPr>
          <w:rFonts w:ascii="Calibri" w:hAnsi="Calibri" w:cs="Calibri"/>
          <w:b/>
          <w:bCs/>
          <w:color w:val="2C363A"/>
          <w:sz w:val="22"/>
          <w:szCs w:val="22"/>
        </w:rPr>
        <w:t xml:space="preserve">    </w:t>
      </w:r>
      <w:r w:rsidRPr="00E0097F">
        <w:rPr>
          <w:rFonts w:ascii="Calibri" w:hAnsi="Calibri" w:cs="Calibri"/>
          <w:b/>
          <w:bCs/>
          <w:color w:val="2C363A"/>
          <w:sz w:val="22"/>
          <w:szCs w:val="22"/>
        </w:rPr>
        <w:t>Zakończenie konferencji</w:t>
      </w:r>
    </w:p>
    <w:p w14:paraId="6E199C98" w14:textId="77777777" w:rsidR="00E144C3" w:rsidRDefault="00E144C3"/>
    <w:sectPr w:rsidR="00E144C3" w:rsidSect="005A2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FE"/>
    <w:rsid w:val="000A1A87"/>
    <w:rsid w:val="000B6BF3"/>
    <w:rsid w:val="001A402C"/>
    <w:rsid w:val="00206B30"/>
    <w:rsid w:val="0025369A"/>
    <w:rsid w:val="002F7AB8"/>
    <w:rsid w:val="00461D72"/>
    <w:rsid w:val="005A21FE"/>
    <w:rsid w:val="00804FF9"/>
    <w:rsid w:val="009F5036"/>
    <w:rsid w:val="00A63656"/>
    <w:rsid w:val="00B56CC7"/>
    <w:rsid w:val="00BA246E"/>
    <w:rsid w:val="00BB543A"/>
    <w:rsid w:val="00DA076B"/>
    <w:rsid w:val="00E0097F"/>
    <w:rsid w:val="00E144C3"/>
    <w:rsid w:val="00E843BD"/>
    <w:rsid w:val="00E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B969F3"/>
  <w15:chartTrackingRefBased/>
  <w15:docId w15:val="{E9DB60F2-B0FC-C241-9738-03BED85A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2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2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2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2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2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21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21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21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21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2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2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2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21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1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1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21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21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21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21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2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21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2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21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21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21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21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2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21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21FE"/>
    <w:rPr>
      <w:b/>
      <w:bCs/>
      <w:smallCaps/>
      <w:color w:val="2F5496" w:themeColor="accent1" w:themeShade="BF"/>
      <w:spacing w:val="5"/>
    </w:rPr>
  </w:style>
  <w:style w:type="paragraph" w:customStyle="1" w:styleId="v1msonormal">
    <w:name w:val="v1msonormal"/>
    <w:basedOn w:val="Normalny"/>
    <w:rsid w:val="005A21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A2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wendorff</dc:creator>
  <cp:keywords/>
  <dc:description/>
  <cp:lastModifiedBy>monika wendorff</cp:lastModifiedBy>
  <cp:revision>2</cp:revision>
  <dcterms:created xsi:type="dcterms:W3CDTF">2026-07-14T16:00:00Z</dcterms:created>
  <dcterms:modified xsi:type="dcterms:W3CDTF">2026-07-14T16:00:00Z</dcterms:modified>
</cp:coreProperties>
</file>