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SYMPOZJUM</w:t>
      </w:r>
    </w:p>
    <w:p>
      <w:pPr>
        <w:pStyle w:val="Normaln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Piątek 29. 11. 2024 r.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15:00- 15:30</w:t>
        <w:tab/>
        <w:t xml:space="preserve">Rejestracja oraz poczęstunek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 xml:space="preserve">15:30- 15:40 Uroczyste powitanie uczestników </w:t>
      </w:r>
    </w:p>
    <w:p>
      <w:pPr>
        <w:pStyle w:val="Normaln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SESJA I</w:t>
      </w:r>
    </w:p>
    <w:p>
      <w:pPr>
        <w:pStyle w:val="Normalny"/>
        <w:rPr/>
      </w:pPr>
      <w:r>
        <w:rPr>
          <w:rStyle w:val="Domylnaczcionkaakapitu"/>
          <w:sz w:val="24"/>
          <w:szCs w:val="24"/>
        </w:rPr>
        <w:t>15:45- 16:10</w:t>
        <w:tab/>
        <w:t xml:space="preserve">Stereotaktyczna radioterapia ablacyjna (SABR) w połączeniu                             z immunoterapią: stan obecny i perspektywy                                                                                                </w:t>
      </w:r>
      <w:r>
        <w:rPr>
          <w:rStyle w:val="Domylnaczcionkaakapitu"/>
          <w:i/>
          <w:iCs/>
          <w:sz w:val="24"/>
          <w:szCs w:val="24"/>
        </w:rPr>
        <w:t>Prof. dr hab. n. med. Krzysztof Roszkowski</w:t>
      </w:r>
      <w:r>
        <w:rPr>
          <w:rStyle w:val="Domylnaczcionkaakapitu"/>
          <w:sz w:val="24"/>
          <w:szCs w:val="24"/>
        </w:rPr>
        <w:t xml:space="preserve">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rPr/>
      </w:pPr>
      <w:r>
        <w:rPr>
          <w:rStyle w:val="Domylnaczcionkaakapitu"/>
          <w:sz w:val="24"/>
          <w:szCs w:val="24"/>
        </w:rPr>
        <w:t>16:15- 16:45</w:t>
        <w:tab/>
        <w:t xml:space="preserve">Kontrola jakości w Radioterapii stereotaktycznej z punktu widzenia fizyka </w:t>
      </w:r>
      <w:r>
        <w:rPr>
          <w:rStyle w:val="Domylnaczcionkaakapitu"/>
          <w:i/>
          <w:iCs/>
          <w:sz w:val="24"/>
          <w:szCs w:val="24"/>
        </w:rPr>
        <w:t>dr n. med. Janusz Winiecki</w:t>
      </w:r>
      <w:r>
        <w:rPr>
          <w:rStyle w:val="Domylnaczcionkaakapitu"/>
          <w:sz w:val="24"/>
          <w:szCs w:val="24"/>
        </w:rPr>
        <w:t xml:space="preserve">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rPr/>
      </w:pPr>
      <w:r>
        <w:rPr>
          <w:rStyle w:val="Domylnaczcionkaakapitu"/>
          <w:sz w:val="24"/>
          <w:szCs w:val="24"/>
        </w:rPr>
        <w:t>16:50- 17:10</w:t>
        <w:tab/>
        <w:t xml:space="preserve">Historia radiochirurgii  </w:t>
        <w:tab/>
        <w:tab/>
        <w:tab/>
        <w:tab/>
        <w:tab/>
        <w:tab/>
        <w:tab/>
        <w:t xml:space="preserve">     </w:t>
      </w:r>
      <w:r>
        <w:rPr>
          <w:rStyle w:val="Domylnaczcionkaakapitu"/>
          <w:i/>
          <w:iCs/>
          <w:sz w:val="24"/>
          <w:szCs w:val="24"/>
        </w:rPr>
        <w:t xml:space="preserve">mgr Sławomir Nowakowski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rPr/>
      </w:pPr>
      <w:r>
        <w:rPr>
          <w:rStyle w:val="Domylnaczcionkaakapitu"/>
          <w:sz w:val="24"/>
          <w:szCs w:val="24"/>
        </w:rPr>
        <w:t>17:15-17:35</w:t>
        <w:tab/>
        <w:t xml:space="preserve">Radiochirurgia i radioterapia stereotaktyczna w liczbach                                       </w:t>
      </w:r>
      <w:r>
        <w:rPr>
          <w:rStyle w:val="Domylnaczcionkaakapitu"/>
          <w:i/>
          <w:iCs/>
          <w:sz w:val="24"/>
          <w:szCs w:val="24"/>
        </w:rPr>
        <w:t xml:space="preserve">dr n. o zdr. Szymon Ziółkowski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18:00</w:t>
        <w:tab/>
        <w:t>Atrakcja wieczoru: mecz siatkówki mężczyzn Polskiej Ligii Siatkówki Tauron 1. Liga BKS Visła Proline Bydgoszcz vs KPS Siedlce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Miejsce: HSW Łuczniczka Bydgoszcz, ul. Toruńska 59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Zapewniamy: bilety, lożę dla uczestników sympozjum, wodę, kawę i herbatę.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Sobota 30.11. 2024 r. </w:t>
      </w:r>
    </w:p>
    <w:p>
      <w:pPr>
        <w:pStyle w:val="Normaln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SESJA II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9:00-18:00</w:t>
        <w:tab/>
        <w:t>Podczas prelekcji przedstawimy bloki tematyczne z zakresu radiochirurgii   i radioterapii stereotaktycznej ośrodkowego układu nerwowego, płuc, jamy brzusznej, miednicy, węzłów chłonnych oraz kości. Odbędą się prelekcje gości m.in. z Narodowego Instytutu Onkologii im. Marii Skłodowskiej-Curie w Gliwicach, Państwowego Instytutu Medycznego MSWiA w Warszawie oraz Wielkopolskiego Centrum Onkologii w Poznaniu. Szczegółowy harmonogram sobotnich wykładów wkrótce opublikujemy.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Podczas sympozjum przewidujemy również czas dedykowany sponsorom, który pozwoli na prezentację ich oferty oraz nawiązanie kontaktów z uczestnikami.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Zapewniamy catering oraz przerwy kawowe, które będą sprzyjać integracji uczestników oraz umożliwią chwilę odpoczynku.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 xml:space="preserve">20:00 Bankiet 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  <w:t>Po sobotnich wykładach serdecznie zapraszamy wszystkich uczestników sympozjum na uroczysty bankiet w Restauracji Wodnik.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ptos">
    <w:charset w:val="ee" w:characterSet="windows-1250"/>
    <w:family w:val="swiss"/>
    <w:pitch w:val="variable"/>
  </w:font>
  <w:font w:name="Aptos Display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imes New Roman"/>
        <w:kern w:val="2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Heading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360" w:after="80"/>
      <w:outlineLvl w:val="0"/>
    </w:pPr>
    <w:rPr>
      <w:rFonts w:ascii="Aptos Display" w:hAnsi="Aptos Display" w:eastAsia="Times New Roman" w:cs="Times New Roman"/>
      <w:color w:val="2E74B5"/>
      <w:sz w:val="40"/>
      <w:szCs w:val="40"/>
    </w:rPr>
  </w:style>
  <w:style w:type="paragraph" w:styleId="Heading2">
    <w:name w:val="Heading 2"/>
    <w:basedOn w:val="Normalny"/>
    <w:next w:val="Normalny"/>
    <w:qFormat/>
    <w:pPr>
      <w:keepNext w:val="true"/>
      <w:keepLines/>
      <w:numPr>
        <w:ilvl w:val="1"/>
        <w:numId w:val="1"/>
      </w:numPr>
      <w:suppressAutoHyphens w:val="true"/>
      <w:spacing w:before="160" w:after="80"/>
      <w:outlineLvl w:val="1"/>
    </w:pPr>
    <w:rPr>
      <w:rFonts w:ascii="Aptos Display" w:hAnsi="Aptos Display" w:eastAsia="Times New Roman" w:cs="Times New Roman"/>
      <w:color w:val="2E74B5"/>
      <w:sz w:val="32"/>
      <w:szCs w:val="32"/>
    </w:rPr>
  </w:style>
  <w:style w:type="paragraph" w:styleId="Heading3">
    <w:name w:val="Heading 3"/>
    <w:basedOn w:val="Normalny"/>
    <w:next w:val="Normalny"/>
    <w:qFormat/>
    <w:pPr>
      <w:keepNext w:val="true"/>
      <w:keepLines/>
      <w:numPr>
        <w:ilvl w:val="2"/>
        <w:numId w:val="1"/>
      </w:numPr>
      <w:suppressAutoHyphens w:val="true"/>
      <w:spacing w:before="160" w:after="80"/>
      <w:outlineLvl w:val="2"/>
    </w:pPr>
    <w:rPr>
      <w:rFonts w:eastAsia="Times New Roman" w:cs="Times New Roman"/>
      <w:color w:val="2E74B5"/>
      <w:sz w:val="28"/>
      <w:szCs w:val="28"/>
    </w:rPr>
  </w:style>
  <w:style w:type="paragraph" w:styleId="Heading4">
    <w:name w:val="Heading 4"/>
    <w:basedOn w:val="Normalny"/>
    <w:next w:val="Normalny"/>
    <w:qFormat/>
    <w:pPr>
      <w:keepNext w:val="true"/>
      <w:keepLines/>
      <w:numPr>
        <w:ilvl w:val="3"/>
        <w:numId w:val="1"/>
      </w:numPr>
      <w:suppressAutoHyphens w:val="true"/>
      <w:spacing w:before="80" w:after="40"/>
      <w:outlineLvl w:val="3"/>
    </w:pPr>
    <w:rPr>
      <w:rFonts w:eastAsia="Times New Roman" w:cs="Times New Roman"/>
      <w:i/>
      <w:iCs/>
      <w:color w:val="2E74B5"/>
    </w:rPr>
  </w:style>
  <w:style w:type="paragraph" w:styleId="Heading5">
    <w:name w:val="Heading 5"/>
    <w:basedOn w:val="Normalny"/>
    <w:next w:val="Normalny"/>
    <w:qFormat/>
    <w:pPr>
      <w:keepNext w:val="true"/>
      <w:keepLines/>
      <w:numPr>
        <w:ilvl w:val="4"/>
        <w:numId w:val="1"/>
      </w:numPr>
      <w:suppressAutoHyphens w:val="true"/>
      <w:spacing w:before="80" w:after="40"/>
      <w:outlineLvl w:val="4"/>
    </w:pPr>
    <w:rPr>
      <w:rFonts w:eastAsia="Times New Roman" w:cs="Times New Roman"/>
      <w:color w:val="2E74B5"/>
    </w:rPr>
  </w:style>
  <w:style w:type="paragraph" w:styleId="Heading6">
    <w:name w:val="Heading 6"/>
    <w:basedOn w:val="Normalny"/>
    <w:next w:val="Normalny"/>
    <w:qFormat/>
    <w:pPr>
      <w:keepNext w:val="true"/>
      <w:keepLines/>
      <w:numPr>
        <w:ilvl w:val="5"/>
        <w:numId w:val="1"/>
      </w:numPr>
      <w:suppressAutoHyphens w:val="true"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ny"/>
    <w:next w:val="Normalny"/>
    <w:qFormat/>
    <w:pPr>
      <w:keepNext w:val="true"/>
      <w:keepLines/>
      <w:numPr>
        <w:ilvl w:val="6"/>
        <w:numId w:val="1"/>
      </w:numPr>
      <w:suppressAutoHyphens w:val="true"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ny"/>
    <w:next w:val="Normalny"/>
    <w:qFormat/>
    <w:pPr>
      <w:keepNext w:val="true"/>
      <w:keepLines/>
      <w:numPr>
        <w:ilvl w:val="7"/>
        <w:numId w:val="1"/>
      </w:numPr>
      <w:suppressAutoHyphens w:val="true"/>
      <w:spacing w:before="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ny"/>
    <w:next w:val="Normalny"/>
    <w:qFormat/>
    <w:pPr>
      <w:keepNext w:val="true"/>
      <w:keepLines/>
      <w:numPr>
        <w:ilvl w:val="8"/>
        <w:numId w:val="1"/>
      </w:numPr>
      <w:suppressAutoHyphens w:val="true"/>
      <w:spacing w:before="0" w:after="0"/>
      <w:outlineLvl w:val="8"/>
    </w:pPr>
    <w:rPr>
      <w:rFonts w:eastAsia="Times New Roman" w:cs="Times New Roman"/>
      <w:color w:val="272727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Aptos Display" w:hAnsi="Aptos Display" w:eastAsia="Times New Roman" w:cs="Times New Roman"/>
      <w:color w:val="2E74B5"/>
      <w:sz w:val="40"/>
      <w:szCs w:val="40"/>
    </w:rPr>
  </w:style>
  <w:style w:type="character" w:styleId="Nagwek2Znak">
    <w:name w:val="Nagłówek 2 Znak"/>
    <w:basedOn w:val="Domylnaczcionkaakapitu"/>
    <w:qFormat/>
    <w:rPr>
      <w:rFonts w:ascii="Aptos Display" w:hAnsi="Aptos Display" w:eastAsia="Times New Roman" w:cs="Times New Roman"/>
      <w:color w:val="2E74B5"/>
      <w:sz w:val="32"/>
      <w:szCs w:val="32"/>
    </w:rPr>
  </w:style>
  <w:style w:type="character" w:styleId="Nagwek3Znak">
    <w:name w:val="Nagłówek 3 Znak"/>
    <w:basedOn w:val="Domylnaczcionkaakapitu"/>
    <w:qFormat/>
    <w:rPr>
      <w:rFonts w:eastAsia="Times New Roman" w:cs="Times New Roman"/>
      <w:color w:val="2E74B5"/>
      <w:sz w:val="28"/>
      <w:szCs w:val="28"/>
    </w:rPr>
  </w:style>
  <w:style w:type="character" w:styleId="Nagwek4Znak">
    <w:name w:val="Nagłówek 4 Znak"/>
    <w:basedOn w:val="Domylnaczcionkaakapitu"/>
    <w:qFormat/>
    <w:rPr>
      <w:rFonts w:eastAsia="Times New Roman" w:cs="Times New Roman"/>
      <w:i/>
      <w:iCs/>
      <w:color w:val="2E74B5"/>
    </w:rPr>
  </w:style>
  <w:style w:type="character" w:styleId="Nagwek5Znak">
    <w:name w:val="Nagłówek 5 Znak"/>
    <w:basedOn w:val="Domylnaczcionkaakapitu"/>
    <w:qFormat/>
    <w:rPr>
      <w:rFonts w:eastAsia="Times New Roman" w:cs="Times New Roman"/>
      <w:color w:val="2E74B5"/>
    </w:rPr>
  </w:style>
  <w:style w:type="character" w:styleId="Nagwek6Znak">
    <w:name w:val="Nagłówek 6 Znak"/>
    <w:basedOn w:val="Domylnaczcionkaakapitu"/>
    <w:qFormat/>
    <w:rPr>
      <w:rFonts w:eastAsia="Times New Roman" w:cs="Times New Roman"/>
      <w:i/>
      <w:iCs/>
      <w:color w:val="595959"/>
    </w:rPr>
  </w:style>
  <w:style w:type="character" w:styleId="Nagwek7Znak">
    <w:name w:val="Nagłówek 7 Znak"/>
    <w:basedOn w:val="Domylnaczcionkaakapitu"/>
    <w:qFormat/>
    <w:rPr>
      <w:rFonts w:eastAsia="Times New Roman" w:cs="Times New Roman"/>
      <w:color w:val="595959"/>
    </w:rPr>
  </w:style>
  <w:style w:type="character" w:styleId="Nagwek8Znak">
    <w:name w:val="Nagłówek 8 Znak"/>
    <w:basedOn w:val="Domylnaczcionkaakapitu"/>
    <w:qFormat/>
    <w:rPr>
      <w:rFonts w:eastAsia="Times New Roman" w:cs="Times New Roman"/>
      <w:i/>
      <w:iCs/>
      <w:color w:val="272727"/>
    </w:rPr>
  </w:style>
  <w:style w:type="character" w:styleId="Nagwek9Znak">
    <w:name w:val="Nagłówek 9 Znak"/>
    <w:basedOn w:val="Domylnaczcionkaakapitu"/>
    <w:qFormat/>
    <w:rPr>
      <w:rFonts w:eastAsia="Times New Roman" w:cs="Times New Roman"/>
      <w:color w:val="272727"/>
    </w:rPr>
  </w:style>
  <w:style w:type="character" w:styleId="TytuZnak">
    <w:name w:val="Tytuł Znak"/>
    <w:basedOn w:val="Domylnaczcionkaakapitu"/>
    <w:qFormat/>
    <w:rPr>
      <w:rFonts w:ascii="Aptos Display" w:hAnsi="Aptos Display" w:eastAsia="Times New Roman" w:cs="Times New Roman"/>
      <w:spacing w:val="-10"/>
      <w:kern w:val="2"/>
      <w:sz w:val="56"/>
      <w:szCs w:val="56"/>
    </w:rPr>
  </w:style>
  <w:style w:type="character" w:styleId="PodtytuZnak">
    <w:name w:val="Podtytuł Znak"/>
    <w:basedOn w:val="Domylnaczcionkaakapitu"/>
    <w:qFormat/>
    <w:rPr>
      <w:rFonts w:eastAsia="Times New Roman" w:cs="Times New Roman"/>
      <w:color w:val="595959"/>
      <w:spacing w:val="15"/>
      <w:sz w:val="28"/>
      <w:szCs w:val="28"/>
    </w:rPr>
  </w:style>
  <w:style w:type="character" w:styleId="CytatZnak">
    <w:name w:val="Cytat Znak"/>
    <w:basedOn w:val="Domylnaczcionkaakapitu"/>
    <w:qFormat/>
    <w:rPr>
      <w:i/>
      <w:iCs/>
      <w:color w:val="404040"/>
    </w:rPr>
  </w:style>
  <w:style w:type="character" w:styleId="Wyrnienieintensywne">
    <w:name w:val="Wyróżnienie intensywne"/>
    <w:basedOn w:val="Domylnaczcionkaakapitu"/>
    <w:qFormat/>
    <w:rPr>
      <w:i/>
      <w:iCs/>
      <w:color w:val="2E74B5"/>
    </w:rPr>
  </w:style>
  <w:style w:type="character" w:styleId="CytatintensywnyZnak">
    <w:name w:val="Cytat intensywny Znak"/>
    <w:basedOn w:val="Domylnaczcionkaakapitu"/>
    <w:qFormat/>
    <w:rPr>
      <w:i/>
      <w:iCs/>
      <w:color w:val="2E74B5"/>
    </w:rPr>
  </w:style>
  <w:style w:type="character" w:styleId="Odwoanieintensywne">
    <w:name w:val="Odwołanie intensywne"/>
    <w:basedOn w:val="Domylnaczcionkaakapitu"/>
    <w:qFormat/>
    <w:rPr>
      <w:b/>
      <w:bCs/>
      <w:smallCaps/>
      <w:color w:val="2E74B5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Title">
    <w:name w:val="Title"/>
    <w:basedOn w:val="Normalny"/>
    <w:next w:val="Normalny"/>
    <w:qFormat/>
    <w:pPr>
      <w:suppressAutoHyphens w:val="true"/>
      <w:spacing w:lineRule="auto" w:line="240" w:before="0" w:after="80"/>
      <w:contextualSpacing/>
    </w:pPr>
    <w:rPr>
      <w:rFonts w:ascii="Aptos Display" w:hAnsi="Aptos Display" w:eastAsia="Times New Roman" w:cs="Times New Roman"/>
      <w:spacing w:val="-10"/>
      <w:kern w:val="2"/>
      <w:sz w:val="56"/>
      <w:szCs w:val="56"/>
    </w:rPr>
  </w:style>
  <w:style w:type="paragraph" w:styleId="Subtitle">
    <w:name w:val="Subtitle"/>
    <w:basedOn w:val="Normalny"/>
    <w:next w:val="Normalny"/>
    <w:qFormat/>
    <w:pPr>
      <w:suppressAutoHyphens w:val="true"/>
    </w:pPr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Cytat"/>
    <w:basedOn w:val="Normalny"/>
    <w:next w:val="Normalny"/>
    <w:qFormat/>
    <w:pPr>
      <w:suppressAutoHyphens w:val="true"/>
      <w:spacing w:before="160" w:after="160"/>
      <w:jc w:val="center"/>
    </w:pPr>
    <w:rPr>
      <w:i/>
      <w:iCs/>
      <w:color w:val="404040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spacing w:before="0" w:after="160"/>
      <w:ind w:start="720"/>
      <w:contextualSpacing/>
    </w:pPr>
    <w:rPr/>
  </w:style>
  <w:style w:type="paragraph" w:styleId="Cytatintensywny">
    <w:name w:val="Cytat intensywny"/>
    <w:basedOn w:val="Normalny"/>
    <w:next w:val="Normalny"/>
    <w:qFormat/>
    <w:pPr>
      <w:pBdr>
        <w:top w:val="single" w:sz="4" w:space="10" w:color="2E74B5"/>
        <w:bottom w:val="single" w:sz="4" w:space="10" w:color="2E74B5"/>
      </w:pBdr>
      <w:tabs>
        <w:tab w:val="clear" w:pos="708"/>
      </w:tabs>
      <w:suppressAutoHyphens w:val="true"/>
      <w:spacing w:before="360" w:after="360"/>
      <w:ind w:start="864" w:end="864"/>
      <w:jc w:val="center"/>
    </w:pPr>
    <w:rPr>
      <w:i/>
      <w:iCs/>
      <w:color w:val="2E74B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LibreOffice/24.2.1.2$Windows_X86_64 LibreOffice_project/db4def46b0453cc22e2d0305797cf981b68ef5ac</Application>
  <AppVersion>15.0000</AppVersion>
  <Pages>2</Pages>
  <Words>276</Words>
  <Characters>1658</Characters>
  <CharactersWithSpaces>1931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2024-09-25T19:21:00Z</dcterms:created>
  <dc:creator>Artur Cz</dc:creator>
  <dc:description/>
  <dc:language>pl-PL</dc:language>
  <cp:lastModifiedBy>Artur Cz</cp:lastModifiedBy>
  <dcterms:modified xsi:type="dcterms:W3CDTF">2024-09-25T19:47:00Z</dcterms:modified>
  <cp:revision>3</cp:revision>
  <dc:subject/>
  <dc:title/>
</cp:coreProperties>
</file>