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A5958" w14:textId="77777777" w:rsidR="0068721F" w:rsidRDefault="0068721F" w:rsidP="0068721F">
      <w:pPr>
        <w:jc w:val="center"/>
        <w:rPr>
          <w:sz w:val="28"/>
          <w:szCs w:val="28"/>
        </w:rPr>
      </w:pPr>
    </w:p>
    <w:p w14:paraId="7A15CD9F" w14:textId="327BE91A" w:rsidR="0068721F" w:rsidRPr="001E464D" w:rsidRDefault="0068721F" w:rsidP="0068721F">
      <w:pPr>
        <w:jc w:val="center"/>
        <w:rPr>
          <w:sz w:val="28"/>
          <w:szCs w:val="28"/>
        </w:rPr>
      </w:pPr>
      <w:r w:rsidRPr="001E464D">
        <w:rPr>
          <w:sz w:val="28"/>
          <w:szCs w:val="28"/>
        </w:rPr>
        <w:t>Program ramowy wydarzenia konferencja:</w:t>
      </w:r>
    </w:p>
    <w:p w14:paraId="317E4818" w14:textId="77777777" w:rsidR="0068721F" w:rsidRPr="001E464D" w:rsidRDefault="0068721F" w:rsidP="0068721F">
      <w:pPr>
        <w:jc w:val="center"/>
        <w:rPr>
          <w:b/>
          <w:bCs/>
          <w:sz w:val="28"/>
          <w:szCs w:val="28"/>
        </w:rPr>
      </w:pPr>
      <w:r w:rsidRPr="001E464D">
        <w:rPr>
          <w:b/>
          <w:bCs/>
          <w:sz w:val="28"/>
          <w:szCs w:val="28"/>
        </w:rPr>
        <w:t>Oparzenia 2026: Standardy i innowacje w leczeniu oparzeń</w:t>
      </w:r>
    </w:p>
    <w:p w14:paraId="54A099F5" w14:textId="77777777" w:rsidR="0068721F" w:rsidRPr="001E464D" w:rsidRDefault="0068721F" w:rsidP="0068721F">
      <w:pPr>
        <w:jc w:val="center"/>
        <w:rPr>
          <w:b/>
          <w:bCs/>
          <w:sz w:val="28"/>
          <w:szCs w:val="28"/>
        </w:rPr>
      </w:pPr>
    </w:p>
    <w:p w14:paraId="303F32A8" w14:textId="77777777" w:rsidR="0068721F" w:rsidRPr="0040674B" w:rsidRDefault="0068721F" w:rsidP="0068721F">
      <w:pPr>
        <w:numPr>
          <w:ilvl w:val="0"/>
          <w:numId w:val="1"/>
        </w:numPr>
        <w:rPr>
          <w:sz w:val="28"/>
          <w:szCs w:val="28"/>
        </w:rPr>
      </w:pPr>
      <w:r w:rsidRPr="0040674B">
        <w:rPr>
          <w:sz w:val="28"/>
          <w:szCs w:val="28"/>
        </w:rPr>
        <w:t>Nowości w leczeniu oparzeń ekstremalnych</w:t>
      </w:r>
    </w:p>
    <w:p w14:paraId="03872B08" w14:textId="77777777" w:rsidR="0068721F" w:rsidRPr="0040674B" w:rsidRDefault="0068721F" w:rsidP="0068721F">
      <w:pPr>
        <w:numPr>
          <w:ilvl w:val="0"/>
          <w:numId w:val="1"/>
        </w:numPr>
        <w:rPr>
          <w:sz w:val="28"/>
          <w:szCs w:val="28"/>
        </w:rPr>
      </w:pPr>
      <w:r w:rsidRPr="0040674B">
        <w:rPr>
          <w:sz w:val="28"/>
          <w:szCs w:val="28"/>
        </w:rPr>
        <w:t>Żywienie w oparzeniach</w:t>
      </w:r>
    </w:p>
    <w:p w14:paraId="738A76C5" w14:textId="77777777" w:rsidR="0068721F" w:rsidRPr="0040674B" w:rsidRDefault="0068721F" w:rsidP="0068721F">
      <w:pPr>
        <w:numPr>
          <w:ilvl w:val="0"/>
          <w:numId w:val="1"/>
        </w:numPr>
        <w:rPr>
          <w:sz w:val="28"/>
          <w:szCs w:val="28"/>
        </w:rPr>
      </w:pPr>
      <w:r w:rsidRPr="0040674B">
        <w:rPr>
          <w:sz w:val="28"/>
          <w:szCs w:val="28"/>
        </w:rPr>
        <w:t>Specyfika oparzeń dziecięcych</w:t>
      </w:r>
    </w:p>
    <w:p w14:paraId="21FB4B7E" w14:textId="77777777" w:rsidR="0068721F" w:rsidRPr="0040674B" w:rsidRDefault="0068721F" w:rsidP="0068721F">
      <w:pPr>
        <w:numPr>
          <w:ilvl w:val="0"/>
          <w:numId w:val="1"/>
        </w:numPr>
        <w:rPr>
          <w:sz w:val="28"/>
          <w:szCs w:val="28"/>
        </w:rPr>
      </w:pPr>
      <w:r w:rsidRPr="0040674B">
        <w:rPr>
          <w:sz w:val="28"/>
          <w:szCs w:val="28"/>
        </w:rPr>
        <w:t>Leczenie zachowawcze i rehabilitacja blizn</w:t>
      </w:r>
    </w:p>
    <w:p w14:paraId="408BF837" w14:textId="77777777" w:rsidR="0068721F" w:rsidRPr="0040674B" w:rsidRDefault="0068721F" w:rsidP="0068721F">
      <w:pPr>
        <w:numPr>
          <w:ilvl w:val="0"/>
          <w:numId w:val="1"/>
        </w:numPr>
        <w:rPr>
          <w:sz w:val="28"/>
          <w:szCs w:val="28"/>
        </w:rPr>
      </w:pPr>
      <w:r w:rsidRPr="0040674B">
        <w:rPr>
          <w:sz w:val="28"/>
          <w:szCs w:val="28"/>
        </w:rPr>
        <w:t>Chirurgia rekonstrukcyjna w przykurczach pooparzeniowych</w:t>
      </w:r>
    </w:p>
    <w:p w14:paraId="54BE2ED8" w14:textId="77777777" w:rsidR="0068721F" w:rsidRPr="0040674B" w:rsidRDefault="0068721F" w:rsidP="0068721F">
      <w:pPr>
        <w:numPr>
          <w:ilvl w:val="0"/>
          <w:numId w:val="1"/>
        </w:numPr>
        <w:rPr>
          <w:sz w:val="28"/>
          <w:szCs w:val="28"/>
        </w:rPr>
      </w:pPr>
      <w:r w:rsidRPr="0040674B">
        <w:rPr>
          <w:sz w:val="28"/>
          <w:szCs w:val="28"/>
        </w:rPr>
        <w:t>Jakość życia po oparzeniu</w:t>
      </w:r>
    </w:p>
    <w:p w14:paraId="1F17FEA5" w14:textId="77777777" w:rsidR="0068721F" w:rsidRPr="0040674B" w:rsidRDefault="0068721F" w:rsidP="0068721F">
      <w:pPr>
        <w:numPr>
          <w:ilvl w:val="0"/>
          <w:numId w:val="1"/>
        </w:numPr>
        <w:rPr>
          <w:sz w:val="28"/>
          <w:szCs w:val="28"/>
        </w:rPr>
      </w:pPr>
      <w:r w:rsidRPr="0040674B">
        <w:rPr>
          <w:sz w:val="28"/>
          <w:szCs w:val="28"/>
        </w:rPr>
        <w:t>Techniki wspomagające w leczeniu oparzeń</w:t>
      </w:r>
    </w:p>
    <w:p w14:paraId="19E99C94" w14:textId="7BCF1A76" w:rsidR="00F37155" w:rsidRDefault="00F37155" w:rsidP="00F37155"/>
    <w:p w14:paraId="47E9E7C0" w14:textId="77777777" w:rsidR="00AA0140" w:rsidRPr="00AA0140" w:rsidRDefault="00AA0140" w:rsidP="00AA0140"/>
    <w:p w14:paraId="24028312" w14:textId="77777777" w:rsidR="00AA0140" w:rsidRPr="00AA0140" w:rsidRDefault="00AA0140" w:rsidP="00AA0140"/>
    <w:p w14:paraId="1839BFF4" w14:textId="77777777" w:rsidR="00AA0140" w:rsidRPr="00AA0140" w:rsidRDefault="00AA0140" w:rsidP="00AA0140"/>
    <w:p w14:paraId="75BC2C4F" w14:textId="77777777" w:rsidR="00AA0140" w:rsidRPr="00AA0140" w:rsidRDefault="00AA0140" w:rsidP="00AA0140"/>
    <w:p w14:paraId="503FE730" w14:textId="77777777" w:rsidR="00AA0140" w:rsidRPr="00AA0140" w:rsidRDefault="00AA0140" w:rsidP="00AA0140"/>
    <w:p w14:paraId="739EF4A0" w14:textId="77777777" w:rsidR="00AA0140" w:rsidRPr="00AA0140" w:rsidRDefault="00AA0140" w:rsidP="00AA0140"/>
    <w:p w14:paraId="2253B12A" w14:textId="77777777" w:rsidR="00AA0140" w:rsidRPr="00AA0140" w:rsidRDefault="00AA0140" w:rsidP="00AA0140"/>
    <w:p w14:paraId="7BA7B63A" w14:textId="77777777" w:rsidR="00AA0140" w:rsidRPr="00AA0140" w:rsidRDefault="00AA0140" w:rsidP="00AA0140"/>
    <w:sectPr w:rsidR="00AA0140" w:rsidRPr="00AA0140" w:rsidSect="00BE6219">
      <w:headerReference w:type="default" r:id="rId8"/>
      <w:footerReference w:type="default" r:id="rId9"/>
      <w:pgSz w:w="11906" w:h="16838"/>
      <w:pgMar w:top="1417" w:right="1417" w:bottom="1417" w:left="1417" w:header="2438" w:footer="20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78427F" w14:textId="77777777" w:rsidR="006428A5" w:rsidRDefault="006428A5" w:rsidP="00BE6219">
      <w:pPr>
        <w:spacing w:after="0" w:line="240" w:lineRule="auto"/>
      </w:pPr>
      <w:r>
        <w:separator/>
      </w:r>
    </w:p>
  </w:endnote>
  <w:endnote w:type="continuationSeparator" w:id="0">
    <w:p w14:paraId="5ADD7F53" w14:textId="77777777" w:rsidR="006428A5" w:rsidRDefault="006428A5" w:rsidP="00BE62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16ECB" w14:textId="77777777" w:rsidR="00BE6219" w:rsidRPr="00BE6219" w:rsidRDefault="00BE6219">
    <w:pPr>
      <w:pStyle w:val="Stopka"/>
      <w:rPr>
        <w:b/>
      </w:rPr>
    </w:pPr>
    <w:r w:rsidRPr="00BE6219">
      <w:rPr>
        <w:b/>
        <w:noProof/>
        <w:lang w:eastAsia="pl-PL"/>
      </w:rPr>
      <w:drawing>
        <wp:anchor distT="0" distB="0" distL="114300" distR="114300" simplePos="0" relativeHeight="251659264" behindDoc="0" locked="0" layoutInCell="1" allowOverlap="1" wp14:anchorId="1DF78E3C" wp14:editId="3817719A">
          <wp:simplePos x="0" y="0"/>
          <wp:positionH relativeFrom="column">
            <wp:posOffset>-471170</wp:posOffset>
          </wp:positionH>
          <wp:positionV relativeFrom="paragraph">
            <wp:posOffset>107315</wp:posOffset>
          </wp:positionV>
          <wp:extent cx="6640300" cy="1257300"/>
          <wp:effectExtent l="0" t="0" r="0" b="0"/>
          <wp:wrapNone/>
          <wp:docPr id="4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0300" cy="1257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E269D" w14:textId="77777777" w:rsidR="006428A5" w:rsidRDefault="006428A5" w:rsidP="00BE6219">
      <w:pPr>
        <w:spacing w:after="0" w:line="240" w:lineRule="auto"/>
      </w:pPr>
      <w:r>
        <w:separator/>
      </w:r>
    </w:p>
  </w:footnote>
  <w:footnote w:type="continuationSeparator" w:id="0">
    <w:p w14:paraId="73BE7128" w14:textId="77777777" w:rsidR="006428A5" w:rsidRDefault="006428A5" w:rsidP="00BE62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571EA" w14:textId="641E8867" w:rsidR="00BE6219" w:rsidRDefault="00BE621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2A56400" wp14:editId="1BAEA900">
          <wp:simplePos x="0" y="0"/>
          <wp:positionH relativeFrom="column">
            <wp:posOffset>1325410</wp:posOffset>
          </wp:positionH>
          <wp:positionV relativeFrom="paragraph">
            <wp:posOffset>-1338580</wp:posOffset>
          </wp:positionV>
          <wp:extent cx="3112439" cy="1240929"/>
          <wp:effectExtent l="0" t="0" r="0" b="0"/>
          <wp:wrapNone/>
          <wp:docPr id="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12439" cy="12409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7D5950"/>
    <w:multiLevelType w:val="multilevel"/>
    <w:tmpl w:val="30FC8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61192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747"/>
    <w:rsid w:val="002C0FE7"/>
    <w:rsid w:val="0034605E"/>
    <w:rsid w:val="00435DFE"/>
    <w:rsid w:val="006428A5"/>
    <w:rsid w:val="0068721F"/>
    <w:rsid w:val="006905AE"/>
    <w:rsid w:val="007A759E"/>
    <w:rsid w:val="007C0B85"/>
    <w:rsid w:val="00813A62"/>
    <w:rsid w:val="00816E0E"/>
    <w:rsid w:val="00895A27"/>
    <w:rsid w:val="009921E0"/>
    <w:rsid w:val="009B5747"/>
    <w:rsid w:val="009E51A3"/>
    <w:rsid w:val="00AA0140"/>
    <w:rsid w:val="00AF71F1"/>
    <w:rsid w:val="00BE6219"/>
    <w:rsid w:val="00BF7C30"/>
    <w:rsid w:val="00D330F9"/>
    <w:rsid w:val="00DC1553"/>
    <w:rsid w:val="00DD796B"/>
    <w:rsid w:val="00E26FD8"/>
    <w:rsid w:val="00F37155"/>
    <w:rsid w:val="00F67B80"/>
    <w:rsid w:val="00F91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BB8CAE"/>
  <w15:docId w15:val="{0F7C7B70-863C-4107-8FBF-3ED457B9D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71F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62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6219"/>
  </w:style>
  <w:style w:type="paragraph" w:styleId="Stopka">
    <w:name w:val="footer"/>
    <w:basedOn w:val="Normalny"/>
    <w:link w:val="StopkaZnak"/>
    <w:uiPriority w:val="99"/>
    <w:unhideWhenUsed/>
    <w:rsid w:val="00BE62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6219"/>
  </w:style>
  <w:style w:type="paragraph" w:styleId="Tekstdymka">
    <w:name w:val="Balloon Text"/>
    <w:basedOn w:val="Normalny"/>
    <w:link w:val="TekstdymkaZnak"/>
    <w:uiPriority w:val="99"/>
    <w:semiHidden/>
    <w:unhideWhenUsed/>
    <w:rsid w:val="00BE6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6219"/>
    <w:rPr>
      <w:rFonts w:ascii="Tahoma" w:hAnsi="Tahoma" w:cs="Tahoma"/>
      <w:sz w:val="16"/>
      <w:szCs w:val="1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F7C30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BF7C30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ED1AF1-B1FE-4952-A635-4D416AD26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Arek</dc:creator>
  <cp:lastModifiedBy>Daniel Tomczyszyn</cp:lastModifiedBy>
  <cp:revision>2</cp:revision>
  <dcterms:created xsi:type="dcterms:W3CDTF">2026-07-13T08:02:00Z</dcterms:created>
  <dcterms:modified xsi:type="dcterms:W3CDTF">2026-07-13T08:02:00Z</dcterms:modified>
</cp:coreProperties>
</file>