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FD73" w14:textId="77777777" w:rsidR="004278F5" w:rsidRDefault="004278F5" w:rsidP="00E273C4">
      <w:pPr>
        <w:rPr>
          <w:rFonts w:cs="Calibri"/>
          <w:b/>
          <w:color w:val="000000" w:themeColor="text1"/>
          <w:sz w:val="40"/>
        </w:rPr>
      </w:pPr>
    </w:p>
    <w:p w14:paraId="7C8C1A56" w14:textId="77777777" w:rsidR="004278F5" w:rsidRPr="004646F8" w:rsidRDefault="004278F5" w:rsidP="004278F5">
      <w:pPr>
        <w:jc w:val="center"/>
        <w:rPr>
          <w:rFonts w:cs="Calibri"/>
          <w:b/>
          <w:color w:val="000000" w:themeColor="text1"/>
          <w:sz w:val="40"/>
        </w:rPr>
      </w:pPr>
      <w:r w:rsidRPr="004646F8">
        <w:rPr>
          <w:rFonts w:cs="Calibri"/>
          <w:b/>
          <w:noProof/>
          <w:color w:val="000000" w:themeColor="text1"/>
          <w:sz w:val="40"/>
          <w:lang w:eastAsia="pl-PL"/>
        </w:rPr>
        <w:drawing>
          <wp:inline distT="0" distB="0" distL="0" distR="0" wp14:anchorId="4C220243" wp14:editId="4FBDA9B8">
            <wp:extent cx="1249495" cy="1158240"/>
            <wp:effectExtent l="0" t="0" r="0" b="0"/>
            <wp:docPr id="2" name="Obraz 2" descr="Opis: PTZPiD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PTZPiD -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21" cy="11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5539" w14:textId="57A8DA26" w:rsidR="004278F5" w:rsidRPr="004646F8" w:rsidRDefault="004278F5" w:rsidP="004278F5">
      <w:pPr>
        <w:jc w:val="center"/>
        <w:rPr>
          <w:rFonts w:cs="Calibri"/>
          <w:b/>
          <w:color w:val="0A2F41" w:themeColor="accent1" w:themeShade="80"/>
          <w:sz w:val="36"/>
        </w:rPr>
      </w:pPr>
      <w:r w:rsidRPr="004646F8">
        <w:rPr>
          <w:rFonts w:cs="Calibri"/>
          <w:b/>
          <w:color w:val="0A2F41" w:themeColor="accent1" w:themeShade="80"/>
          <w:sz w:val="36"/>
        </w:rPr>
        <w:t>XXV</w:t>
      </w:r>
      <w:r>
        <w:rPr>
          <w:rFonts w:cs="Calibri"/>
          <w:b/>
          <w:color w:val="0A2F41" w:themeColor="accent1" w:themeShade="80"/>
          <w:sz w:val="36"/>
        </w:rPr>
        <w:t>II</w:t>
      </w:r>
      <w:r w:rsidRPr="004646F8">
        <w:rPr>
          <w:rFonts w:cs="Calibri"/>
          <w:b/>
          <w:color w:val="0A2F41" w:themeColor="accent1" w:themeShade="80"/>
          <w:sz w:val="36"/>
        </w:rPr>
        <w:t xml:space="preserve"> Zjazd i XXX</w:t>
      </w:r>
      <w:r>
        <w:rPr>
          <w:rFonts w:cs="Calibri"/>
          <w:b/>
          <w:color w:val="0A2F41" w:themeColor="accent1" w:themeShade="80"/>
          <w:sz w:val="36"/>
        </w:rPr>
        <w:t>IX</w:t>
      </w:r>
      <w:r w:rsidRPr="004646F8">
        <w:rPr>
          <w:rFonts w:cs="Calibri"/>
          <w:b/>
          <w:color w:val="0A2F41" w:themeColor="accent1" w:themeShade="80"/>
          <w:sz w:val="36"/>
        </w:rPr>
        <w:t xml:space="preserve"> Międzynarodowa</w:t>
      </w:r>
    </w:p>
    <w:p w14:paraId="6A612879" w14:textId="77777777" w:rsidR="004278F5" w:rsidRPr="004646F8" w:rsidRDefault="004278F5" w:rsidP="004278F5">
      <w:pPr>
        <w:jc w:val="center"/>
        <w:rPr>
          <w:rFonts w:cs="Calibri"/>
          <w:b/>
          <w:color w:val="0A2F41" w:themeColor="accent1" w:themeShade="80"/>
          <w:sz w:val="36"/>
        </w:rPr>
      </w:pPr>
      <w:r w:rsidRPr="004646F8">
        <w:rPr>
          <w:rFonts w:cs="Calibri"/>
          <w:b/>
          <w:color w:val="0A2F41" w:themeColor="accent1" w:themeShade="80"/>
          <w:sz w:val="36"/>
        </w:rPr>
        <w:t>Konferencja Naukowo-Szkoleniowa</w:t>
      </w:r>
    </w:p>
    <w:p w14:paraId="2C5A8FB6" w14:textId="77777777" w:rsidR="004278F5" w:rsidRPr="004646F8" w:rsidRDefault="004278F5" w:rsidP="004278F5">
      <w:pPr>
        <w:jc w:val="center"/>
        <w:rPr>
          <w:rFonts w:cs="Calibri"/>
          <w:b/>
          <w:color w:val="0A2F41" w:themeColor="accent1" w:themeShade="80"/>
          <w:sz w:val="36"/>
        </w:rPr>
      </w:pPr>
      <w:r w:rsidRPr="004646F8">
        <w:rPr>
          <w:rFonts w:cs="Calibri"/>
          <w:b/>
          <w:color w:val="0A2F41" w:themeColor="accent1" w:themeShade="80"/>
          <w:sz w:val="36"/>
        </w:rPr>
        <w:t>Polskiego Towarzystwa Żywienia</w:t>
      </w:r>
    </w:p>
    <w:p w14:paraId="29480638" w14:textId="77777777" w:rsidR="004278F5" w:rsidRPr="004646F8" w:rsidRDefault="004278F5" w:rsidP="004278F5">
      <w:pPr>
        <w:jc w:val="center"/>
        <w:rPr>
          <w:rFonts w:cs="Calibri"/>
          <w:b/>
          <w:color w:val="0A2F41" w:themeColor="accent1" w:themeShade="80"/>
          <w:sz w:val="36"/>
        </w:rPr>
      </w:pPr>
      <w:r w:rsidRPr="004646F8">
        <w:rPr>
          <w:rFonts w:cs="Calibri"/>
          <w:b/>
          <w:color w:val="0A2F41" w:themeColor="accent1" w:themeShade="80"/>
          <w:sz w:val="36"/>
        </w:rPr>
        <w:t>Pozajelitowego, Dojelitowego i Metabolizmu</w:t>
      </w:r>
    </w:p>
    <w:p w14:paraId="4B2368A9" w14:textId="77777777" w:rsidR="004278F5" w:rsidRPr="004646F8" w:rsidRDefault="004278F5" w:rsidP="004278F5">
      <w:pPr>
        <w:jc w:val="center"/>
        <w:rPr>
          <w:rFonts w:cs="Calibri"/>
          <w:b/>
          <w:color w:val="0A2F41" w:themeColor="accent1" w:themeShade="80"/>
          <w:sz w:val="10"/>
        </w:rPr>
      </w:pPr>
    </w:p>
    <w:p w14:paraId="2872FED3" w14:textId="3FF99499" w:rsidR="004278F5" w:rsidRPr="004646F8" w:rsidRDefault="004278F5" w:rsidP="004278F5">
      <w:pPr>
        <w:jc w:val="center"/>
        <w:rPr>
          <w:rFonts w:cs="Calibri"/>
          <w:b/>
          <w:color w:val="0A2F41" w:themeColor="accent1" w:themeShade="80"/>
          <w:sz w:val="28"/>
          <w:lang w:val="en-GB"/>
        </w:rPr>
      </w:pPr>
      <w:r w:rsidRPr="004646F8">
        <w:rPr>
          <w:rFonts w:cs="Calibri"/>
          <w:b/>
          <w:color w:val="0A2F41" w:themeColor="accent1" w:themeShade="80"/>
          <w:sz w:val="28"/>
          <w:lang w:val="en-GB"/>
        </w:rPr>
        <w:t>2</w:t>
      </w:r>
      <w:r>
        <w:rPr>
          <w:rFonts w:cs="Calibri"/>
          <w:b/>
          <w:color w:val="0A2F41" w:themeColor="accent1" w:themeShade="80"/>
          <w:sz w:val="28"/>
          <w:lang w:val="en-GB"/>
        </w:rPr>
        <w:t>7</w:t>
      </w:r>
      <w:r w:rsidRPr="004646F8">
        <w:rPr>
          <w:rFonts w:cs="Calibri"/>
          <w:b/>
          <w:color w:val="0A2F41" w:themeColor="accent1" w:themeShade="80"/>
          <w:sz w:val="28"/>
          <w:vertAlign w:val="superscript"/>
          <w:lang w:val="en-GB"/>
        </w:rPr>
        <w:t>th</w:t>
      </w:r>
      <w:r w:rsidRPr="004646F8">
        <w:rPr>
          <w:rFonts w:cs="Calibri"/>
          <w:b/>
          <w:color w:val="0A2F41" w:themeColor="accent1" w:themeShade="80"/>
          <w:sz w:val="28"/>
          <w:lang w:val="en-GB"/>
        </w:rPr>
        <w:t xml:space="preserve"> Congress and 3</w:t>
      </w:r>
      <w:r>
        <w:rPr>
          <w:rFonts w:cs="Calibri"/>
          <w:b/>
          <w:color w:val="0A2F41" w:themeColor="accent1" w:themeShade="80"/>
          <w:sz w:val="28"/>
          <w:lang w:val="en-GB"/>
        </w:rPr>
        <w:t>9</w:t>
      </w:r>
      <w:r w:rsidRPr="004646F8">
        <w:rPr>
          <w:rFonts w:cs="Calibri"/>
          <w:b/>
          <w:color w:val="0A2F41" w:themeColor="accent1" w:themeShade="80"/>
          <w:sz w:val="28"/>
          <w:vertAlign w:val="superscript"/>
          <w:lang w:val="en-GB"/>
        </w:rPr>
        <w:t>th</w:t>
      </w:r>
      <w:r w:rsidRPr="004646F8">
        <w:rPr>
          <w:rFonts w:cs="Calibri"/>
          <w:b/>
          <w:color w:val="0A2F41" w:themeColor="accent1" w:themeShade="80"/>
          <w:sz w:val="28"/>
          <w:lang w:val="en-GB"/>
        </w:rPr>
        <w:t xml:space="preserve"> International Conference of Polish Society</w:t>
      </w:r>
    </w:p>
    <w:p w14:paraId="5EA6BFEA" w14:textId="77777777" w:rsidR="004278F5" w:rsidRPr="004646F8" w:rsidRDefault="004278F5" w:rsidP="004278F5">
      <w:pPr>
        <w:jc w:val="center"/>
        <w:rPr>
          <w:rFonts w:cs="Calibri"/>
          <w:b/>
          <w:color w:val="0A2F41" w:themeColor="accent1" w:themeShade="80"/>
          <w:sz w:val="28"/>
          <w:lang w:val="en-US"/>
        </w:rPr>
      </w:pPr>
      <w:r w:rsidRPr="004646F8">
        <w:rPr>
          <w:rFonts w:cs="Calibri"/>
          <w:b/>
          <w:color w:val="0A2F41" w:themeColor="accent1" w:themeShade="80"/>
          <w:sz w:val="28"/>
          <w:lang w:val="en-GB"/>
        </w:rPr>
        <w:t xml:space="preserve">For </w:t>
      </w:r>
      <w:r w:rsidRPr="004646F8">
        <w:rPr>
          <w:rFonts w:cs="Calibri"/>
          <w:b/>
          <w:color w:val="0A2F41" w:themeColor="accent1" w:themeShade="80"/>
          <w:sz w:val="28"/>
          <w:lang w:val="en-US"/>
        </w:rPr>
        <w:t>Parenteral, Enteral Nutrition and Metabolism (POLSPEN)</w:t>
      </w:r>
    </w:p>
    <w:p w14:paraId="2BDE553C" w14:textId="77777777" w:rsidR="004278F5" w:rsidRPr="004646F8" w:rsidRDefault="004278F5" w:rsidP="004278F5">
      <w:pPr>
        <w:rPr>
          <w:rFonts w:cs="Calibri"/>
          <w:b/>
          <w:color w:val="0A2F41" w:themeColor="accent1" w:themeShade="80"/>
          <w:sz w:val="28"/>
          <w:lang w:val="en-GB"/>
        </w:rPr>
      </w:pPr>
    </w:p>
    <w:p w14:paraId="3DD536BF" w14:textId="54CB1E08" w:rsidR="00E273C4" w:rsidRDefault="00E273C4" w:rsidP="004278F5">
      <w:pPr>
        <w:jc w:val="center"/>
        <w:rPr>
          <w:rFonts w:cs="Calibri"/>
          <w:b/>
          <w:color w:val="0A2F41" w:themeColor="accent1" w:themeShade="80"/>
          <w:sz w:val="44"/>
          <w:szCs w:val="28"/>
          <w:lang w:val="en-US"/>
        </w:rPr>
      </w:pPr>
    </w:p>
    <w:p w14:paraId="624D67A0" w14:textId="77777777" w:rsidR="00E273C4" w:rsidRDefault="00E273C4" w:rsidP="004278F5">
      <w:pPr>
        <w:jc w:val="center"/>
        <w:rPr>
          <w:rFonts w:cs="Calibri"/>
          <w:b/>
          <w:color w:val="0A2F41" w:themeColor="accent1" w:themeShade="80"/>
          <w:sz w:val="44"/>
          <w:szCs w:val="28"/>
          <w:lang w:val="en-US"/>
        </w:rPr>
      </w:pPr>
    </w:p>
    <w:p w14:paraId="0B78A1B6" w14:textId="37A2240A" w:rsidR="004278F5" w:rsidRPr="004646F8" w:rsidRDefault="004278F5" w:rsidP="004278F5">
      <w:pPr>
        <w:jc w:val="center"/>
        <w:rPr>
          <w:rFonts w:cs="Calibri"/>
          <w:b/>
          <w:color w:val="0A2F41" w:themeColor="accent1" w:themeShade="80"/>
          <w:sz w:val="44"/>
          <w:szCs w:val="28"/>
          <w:lang w:val="en-US"/>
        </w:rPr>
      </w:pPr>
      <w:r w:rsidRPr="004646F8">
        <w:rPr>
          <w:rFonts w:cs="Calibri"/>
          <w:b/>
          <w:color w:val="0A2F41" w:themeColor="accent1" w:themeShade="80"/>
          <w:sz w:val="44"/>
          <w:szCs w:val="28"/>
          <w:lang w:val="en-US"/>
        </w:rPr>
        <w:t>JACHRANKA</w:t>
      </w:r>
    </w:p>
    <w:p w14:paraId="2DE07E76" w14:textId="34FE0FDC" w:rsidR="004278F5" w:rsidRPr="004646F8" w:rsidRDefault="004278F5" w:rsidP="004278F5">
      <w:pPr>
        <w:jc w:val="center"/>
        <w:rPr>
          <w:rFonts w:cs="Calibri"/>
          <w:b/>
          <w:color w:val="0A2F41" w:themeColor="accent1" w:themeShade="80"/>
          <w:sz w:val="44"/>
          <w:szCs w:val="28"/>
        </w:rPr>
      </w:pPr>
      <w:r w:rsidRPr="004646F8">
        <w:rPr>
          <w:rFonts w:cs="Calibri"/>
          <w:b/>
          <w:color w:val="0A2F41" w:themeColor="accent1" w:themeShade="80"/>
          <w:sz w:val="44"/>
          <w:szCs w:val="28"/>
        </w:rPr>
        <w:t>1</w:t>
      </w:r>
      <w:r w:rsidR="00643CF2">
        <w:rPr>
          <w:rFonts w:cs="Calibri"/>
          <w:b/>
          <w:color w:val="0A2F41" w:themeColor="accent1" w:themeShade="80"/>
          <w:sz w:val="44"/>
          <w:szCs w:val="28"/>
        </w:rPr>
        <w:t>2</w:t>
      </w:r>
      <w:r w:rsidRPr="004646F8">
        <w:rPr>
          <w:rFonts w:cs="Calibri"/>
          <w:b/>
          <w:color w:val="0A2F41" w:themeColor="accent1" w:themeShade="80"/>
          <w:sz w:val="44"/>
          <w:szCs w:val="28"/>
        </w:rPr>
        <w:t xml:space="preserve"> – 1</w:t>
      </w:r>
      <w:r>
        <w:rPr>
          <w:rFonts w:cs="Calibri"/>
          <w:b/>
          <w:color w:val="0A2F41" w:themeColor="accent1" w:themeShade="80"/>
          <w:sz w:val="44"/>
          <w:szCs w:val="28"/>
        </w:rPr>
        <w:t>4</w:t>
      </w:r>
      <w:r w:rsidRPr="004646F8">
        <w:rPr>
          <w:rFonts w:cs="Calibri"/>
          <w:b/>
          <w:color w:val="0A2F41" w:themeColor="accent1" w:themeShade="80"/>
          <w:sz w:val="44"/>
          <w:szCs w:val="28"/>
        </w:rPr>
        <w:t xml:space="preserve"> czerwca 202</w:t>
      </w:r>
      <w:r>
        <w:rPr>
          <w:rFonts w:cs="Calibri"/>
          <w:b/>
          <w:color w:val="0A2F41" w:themeColor="accent1" w:themeShade="80"/>
          <w:sz w:val="44"/>
          <w:szCs w:val="28"/>
        </w:rPr>
        <w:t>5</w:t>
      </w:r>
    </w:p>
    <w:p w14:paraId="18604950" w14:textId="77777777" w:rsidR="004278F5" w:rsidRPr="004646F8" w:rsidRDefault="004278F5" w:rsidP="004278F5">
      <w:pPr>
        <w:jc w:val="center"/>
        <w:rPr>
          <w:rFonts w:cs="Calibri"/>
          <w:b/>
          <w:color w:val="000000" w:themeColor="text1"/>
          <w:sz w:val="28"/>
        </w:rPr>
      </w:pPr>
    </w:p>
    <w:p w14:paraId="40E950BD" w14:textId="77777777" w:rsidR="004278F5" w:rsidRPr="004646F8" w:rsidRDefault="004278F5" w:rsidP="004278F5">
      <w:pPr>
        <w:rPr>
          <w:rFonts w:cs="Calibri"/>
          <w:b/>
          <w:color w:val="000000" w:themeColor="text1"/>
          <w:sz w:val="72"/>
        </w:rPr>
      </w:pPr>
    </w:p>
    <w:p w14:paraId="51CB31DC" w14:textId="77777777" w:rsidR="004278F5" w:rsidRPr="004646F8" w:rsidRDefault="004278F5" w:rsidP="004278F5">
      <w:pPr>
        <w:rPr>
          <w:rFonts w:cs="Calibri"/>
          <w:b/>
          <w:color w:val="000000" w:themeColor="text1"/>
          <w:sz w:val="44"/>
          <w:szCs w:val="44"/>
        </w:rPr>
      </w:pPr>
    </w:p>
    <w:p w14:paraId="39A21166" w14:textId="77777777" w:rsidR="00643CF2" w:rsidRDefault="004278F5" w:rsidP="00643CF2">
      <w:pPr>
        <w:jc w:val="center"/>
        <w:rPr>
          <w:rFonts w:cs="Calibri"/>
          <w:bCs/>
          <w:color w:val="CCCC00"/>
          <w:sz w:val="44"/>
          <w:szCs w:val="44"/>
        </w:rPr>
      </w:pPr>
      <w:r w:rsidRPr="004646F8">
        <w:rPr>
          <w:rFonts w:cs="Calibri"/>
          <w:bCs/>
          <w:color w:val="CCCC00"/>
          <w:sz w:val="44"/>
          <w:szCs w:val="44"/>
        </w:rPr>
        <w:t xml:space="preserve">    </w:t>
      </w:r>
    </w:p>
    <w:p w14:paraId="17510548" w14:textId="246108F9" w:rsidR="00544F34" w:rsidRPr="00643CF2" w:rsidRDefault="00544F34" w:rsidP="00643CF2">
      <w:pPr>
        <w:jc w:val="center"/>
        <w:rPr>
          <w:rFonts w:cs="Calibri"/>
          <w:bCs/>
          <w:color w:val="CCCC00"/>
          <w:sz w:val="44"/>
          <w:szCs w:val="44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Szczegółowy program</w:t>
      </w:r>
    </w:p>
    <w:p w14:paraId="1A445262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Czwartek, 12 czerwca 2025</w:t>
      </w:r>
    </w:p>
    <w:p w14:paraId="4A19280F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12:50–13:15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Uroczyste otwarcie XXVII Zjazdu i XXXIX Konferencji (OPENING CEREMONY). Wykład otwierający: Od czerwca do czerwca – kolejny rok, subiektywne kalendarium działań prezesa</w:t>
      </w:r>
    </w:p>
    <w:p w14:paraId="4222929A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Dorota Mańkowska-Wierzbicka</w:t>
      </w:r>
    </w:p>
    <w:p w14:paraId="435EFEE7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13:15–13:35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Wykład im. Prof. Bruno Szczygła. „Sztuczna inteligencja w żywieniu klinicznym – rewolucja, ewolucja czy tylko nowa zabawka?”</w:t>
      </w:r>
    </w:p>
    <w:p w14:paraId="2E65BF68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Marcin Folwarski</w:t>
      </w:r>
    </w:p>
    <w:p w14:paraId="106CCA4E" w14:textId="71E4BF0F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13:35–14:05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„Smak Spotkania” – wykład gościa specjalnego. "Przy stole zaczyna się życie – o jedzeniu z pasją i szacunkiem"</w:t>
      </w:r>
      <w:r w:rsidR="0004566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3899DDCA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Ewa Wachowicz</w:t>
      </w:r>
    </w:p>
    <w:p w14:paraId="01DE64DB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14:05–15:05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Sesja pod patronatem firmy: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Fresenius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Żywienie jako część koordynowanej opieki poszpitalnej, czyli jak szybko stanąć na nogi?</w:t>
      </w:r>
    </w:p>
    <w:p w14:paraId="4BCFCA33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Moderator: Stanisław Kłęk</w:t>
      </w:r>
    </w:p>
    <w:p w14:paraId="7D8CD98C" w14:textId="77777777" w:rsidR="00544F34" w:rsidRPr="00544F34" w:rsidRDefault="00544F34" w:rsidP="00544F3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Optymalizacja wsparcia żywieniowego w rekonwalescencji pacjentów ze sprawnym przewodem pokarmowym.</w:t>
      </w:r>
    </w:p>
    <w:p w14:paraId="1F82CA98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Manuela Jankowska</w:t>
      </w:r>
    </w:p>
    <w:p w14:paraId="77A2F0EC" w14:textId="77777777" w:rsidR="00544F34" w:rsidRPr="00544F34" w:rsidRDefault="00544F34" w:rsidP="00544F3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Najczęstsze wyzwania po hospitalizacji u pacjentów wymagających żywienia dojelitowego</w:t>
      </w:r>
    </w:p>
    <w:p w14:paraId="4101876B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Marcin Folwarski</w:t>
      </w:r>
    </w:p>
    <w:p w14:paraId="72B4ED1C" w14:textId="77777777" w:rsidR="00544F34" w:rsidRPr="00544F34" w:rsidRDefault="00544F34" w:rsidP="00544F3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Strategie wspomagające leczenie żywieniowe, gdy po hospitalizacji żywienie drogą dojelitową jest niewystarczające lub niemożliwe do realizacji</w:t>
      </w:r>
    </w:p>
    <w:p w14:paraId="21F931D3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Stanisław Kłęk</w:t>
      </w:r>
    </w:p>
    <w:p w14:paraId="6FF93FA5" w14:textId="77777777" w:rsidR="00544F34" w:rsidRPr="00544F34" w:rsidRDefault="00544F34" w:rsidP="00544F3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Leczenie żywieniowe - Czy to się w ogóle opłaca?</w:t>
      </w:r>
    </w:p>
    <w:p w14:paraId="480B8E88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Marcin Folwarski</w:t>
      </w:r>
    </w:p>
    <w:p w14:paraId="7E67DF54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15:05–15:20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Przerwa kawowa</w:t>
      </w:r>
    </w:p>
    <w:p w14:paraId="71EF973E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15:20–16:20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Sesja: „Ciężar choroby, ciężar decyzji – współczesne leczenie otyłości”</w:t>
      </w:r>
    </w:p>
    <w:p w14:paraId="0F8A1DC9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Moderatorzy: Sylwia Małgorzewicz, Lucyna Ostrowska</w:t>
      </w:r>
    </w:p>
    <w:p w14:paraId="40A57007" w14:textId="77777777" w:rsidR="00544F34" w:rsidRPr="00544F34" w:rsidRDefault="00544F34" w:rsidP="00544F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 xml:space="preserve">Leczenie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bariatryczne</w:t>
      </w:r>
      <w:proofErr w:type="spellEnd"/>
    </w:p>
    <w:p w14:paraId="25C78560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Łukasz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Kaska</w:t>
      </w:r>
      <w:proofErr w:type="spellEnd"/>
    </w:p>
    <w:p w14:paraId="72547CA1" w14:textId="77777777" w:rsidR="00544F34" w:rsidRPr="00544F34" w:rsidRDefault="00544F34" w:rsidP="00544F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Leczenie farmakologiczne</w:t>
      </w:r>
    </w:p>
    <w:p w14:paraId="2E3E14A4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Lucyna Ostrowska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 </w:t>
      </w: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Marta Stankiewicz</w:t>
      </w:r>
    </w:p>
    <w:p w14:paraId="1EAA9D7D" w14:textId="77777777" w:rsidR="00544F34" w:rsidRPr="00544F34" w:rsidRDefault="00544F34" w:rsidP="00544F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Leczenie dietetyczne</w:t>
      </w:r>
    </w:p>
    <w:p w14:paraId="126889F2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Aleksandra Budny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 </w:t>
      </w: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Iwona Boniecka</w:t>
      </w:r>
    </w:p>
    <w:p w14:paraId="4F80D1F8" w14:textId="77777777" w:rsidR="00544F34" w:rsidRPr="00544F34" w:rsidRDefault="00544F34" w:rsidP="00544F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Fizjoterapia i rehabilitacja</w:t>
      </w:r>
    </w:p>
    <w:p w14:paraId="1C03F4C2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Dominika Szalewska</w:t>
      </w:r>
    </w:p>
    <w:p w14:paraId="041CC021" w14:textId="77777777" w:rsidR="00A23F8A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15:20–16:20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 Sekcji Paliatywnej POLSPEN</w:t>
      </w:r>
      <w:r w:rsidR="00A23F8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5ED16BE6" w14:textId="2304A438" w:rsidR="00544F34" w:rsidRPr="00A23F8A" w:rsidRDefault="00A23F8A" w:rsidP="00544F3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3F8A">
        <w:rPr>
          <w:rFonts w:ascii="Times New Roman" w:hAnsi="Times New Roman" w:cs="Times New Roman"/>
        </w:rPr>
        <w:t>„Żywienie w medycynie paliatywnej – jak pokonać wyzwania i poprawić jakość życia”</w:t>
      </w:r>
    </w:p>
    <w:p w14:paraId="3F05AFE8" w14:textId="361F6D70" w:rsidR="00A23F8A" w:rsidRPr="00A23F8A" w:rsidRDefault="00A23F8A" w:rsidP="00A2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3F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opiece paliatywnej </w:t>
      </w:r>
      <w:r w:rsidRPr="00A23F8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najważniejsze nie zawsze jest to, co zrobimy – ale jak i po co to robimy</w:t>
      </w:r>
      <w:r w:rsidRPr="00A23F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Nie chodzi tylko o leczenie, ale o obecność. O to, by być z chorym mądrze, z wyczuciem, z czułością. </w:t>
      </w:r>
      <w:r w:rsidRPr="00A23F8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By być wtedy, kiedy trzeba działać – ale i wtedy, gdy wystarczy tylko być</w:t>
      </w:r>
      <w:r w:rsidRPr="00A23F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Tak, by chory </w:t>
      </w:r>
      <w:r w:rsidRPr="00A23F8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mimo wszystko czuł się </w:t>
      </w:r>
      <w:proofErr w:type="spellStart"/>
      <w:r w:rsidRPr="00A23F8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zaopiekowany</w:t>
      </w:r>
      <w:proofErr w:type="spellEnd"/>
      <w:r w:rsidRPr="00A23F8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dostrzeżony i miał prawo do nadziei</w:t>
      </w:r>
      <w:r w:rsidRPr="00A23F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bo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gdy mu ją </w:t>
      </w:r>
      <w:r w:rsidRPr="00A23F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odbierzemy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A23F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zostanie nic, tylko pustka.</w:t>
      </w:r>
    </w:p>
    <w:p w14:paraId="583A3AEF" w14:textId="77777777" w:rsidR="00A23F8A" w:rsidRDefault="00A23F8A" w:rsidP="00A2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3F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 sesja to nie tylko medyczna analiza, ale też wspólna refleksja nad tym, </w:t>
      </w:r>
      <w:r w:rsidRPr="00A23F8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jak realnie pomagać, nie odbierając człowieczeństwa i poczucia bezpieczeństwa</w:t>
      </w:r>
      <w:r w:rsidRPr="00A23F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87609F6" w14:textId="479F94A3" w:rsidR="007F59BB" w:rsidRPr="00CE1F02" w:rsidRDefault="00A23F8A" w:rsidP="00CE1F0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3F8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Zatrzymaj się. Posłuchaj. Może odnajdziesz odpowiedzi, których właśnie teraz potrzebujesz.</w:t>
      </w:r>
    </w:p>
    <w:p w14:paraId="232543F4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Moderator: Katarzyna Matysiak-Luśnia</w:t>
      </w:r>
    </w:p>
    <w:p w14:paraId="67ACA29B" w14:textId="77777777" w:rsidR="00544F34" w:rsidRPr="00544F34" w:rsidRDefault="00544F34" w:rsidP="00544F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Chory, który nie je: jak poradzić sobie z anoreksją?</w:t>
      </w:r>
    </w:p>
    <w:p w14:paraId="64E712A3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Edyta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Wernio</w:t>
      </w:r>
      <w:proofErr w:type="spellEnd"/>
    </w:p>
    <w:p w14:paraId="0FC2DA80" w14:textId="77777777" w:rsidR="00544F34" w:rsidRPr="00544F34" w:rsidRDefault="00544F34" w:rsidP="00544F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Zastosowanie kwasów omega-3 w żywieniu chorych paliatywnych.</w:t>
      </w:r>
    </w:p>
    <w:p w14:paraId="41450777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Stanisław Kłęk</w:t>
      </w:r>
    </w:p>
    <w:p w14:paraId="103C2518" w14:textId="77777777" w:rsidR="00544F34" w:rsidRPr="00544F34" w:rsidRDefault="00544F34" w:rsidP="00544F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Jakość życia chorych i opiekunów chorych żywionych w domu.</w:t>
      </w:r>
    </w:p>
    <w:p w14:paraId="6E67BA6B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Marcin Folwarski</w:t>
      </w:r>
    </w:p>
    <w:p w14:paraId="1C679DA0" w14:textId="77777777" w:rsidR="00544F34" w:rsidRPr="00544F34" w:rsidRDefault="00544F34" w:rsidP="00544F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Zastosowanie PICC oraz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midline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catheters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u chorych paliatywnych: praktyczne doświadczenia własne.</w:t>
      </w:r>
    </w:p>
    <w:p w14:paraId="4E16B540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Magdalena Szewczuk</w:t>
      </w:r>
    </w:p>
    <w:p w14:paraId="583445F2" w14:textId="77777777" w:rsidR="00544F34" w:rsidRPr="00544F34" w:rsidRDefault="00544F34" w:rsidP="00544F3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 xml:space="preserve">Case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study</w:t>
      </w:r>
      <w:proofErr w:type="spellEnd"/>
    </w:p>
    <w:p w14:paraId="686C2BC1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Agnieszka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Janczyszyn</w:t>
      </w:r>
      <w:proofErr w:type="spellEnd"/>
    </w:p>
    <w:p w14:paraId="18D778F6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15:20–16:20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Warsztaty endoskopowe — dostępy żywieniowe do przewodu pokarmowego</w:t>
      </w:r>
    </w:p>
    <w:p w14:paraId="1D4833C9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Krzysztof Kurek, Dagmara Bogdanowska-Charkiewicz, Marek Guzek, Jacek Paluch</w:t>
      </w:r>
    </w:p>
    <w:p w14:paraId="75F76542" w14:textId="77777777" w:rsid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16:20–17:20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 pod patronatem firmy: Baxter – Kropla po kropli – jak żywienie pozajelitowe zmienia rokowania</w:t>
      </w:r>
    </w:p>
    <w:p w14:paraId="2F0E9BC4" w14:textId="77777777" w:rsidR="002A62A4" w:rsidRPr="004662E9" w:rsidRDefault="002A62A4" w:rsidP="002A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62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żywienie pozajelitowe to tylko techniczny etap leczenia, czy może realna szansa na poprawę rokowań u pacjentów w najcięższym stanie – również tych onkologicznych?</w:t>
      </w:r>
      <w:r w:rsidRPr="004662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Ta sesja to praktyczny przewodnik po nowoczesnych rozwiązaniach w zakresie żywienia pozajelitowego – od decyzji terapeutycznych po kwestie organizacyjne.</w:t>
      </w:r>
    </w:p>
    <w:p w14:paraId="5E7A7F0D" w14:textId="77777777" w:rsidR="002A62A4" w:rsidRPr="004662E9" w:rsidRDefault="002A62A4" w:rsidP="002A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62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Skupimy się na tym, jak zintegrować żywienie z całościowym planem leczenia, jak podejmować trafne decyzje w warunkach intensywnej terapii oraz w trakcie terapii przeciwnowotworowej, a także jak dobór metod i właściwe planowanie wpływają na skuteczność całego procesu terapeutycznego.</w:t>
      </w:r>
      <w:r w:rsidRPr="004662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Pokażemy, że żywienie to nie tylko wsparcie, ale jeden z kluczowych elementów leczenia pacjentów w najcięższym stanie.</w:t>
      </w:r>
    </w:p>
    <w:p w14:paraId="1C68EF31" w14:textId="77777777" w:rsidR="002A62A4" w:rsidRPr="004662E9" w:rsidRDefault="002A62A4" w:rsidP="002A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62E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To sesja dla tych, którzy chcą lepiej planować, skuteczniej działać i bardziej świadomie wspierać pacjentów – kropla po kropli.</w:t>
      </w:r>
    </w:p>
    <w:p w14:paraId="2BE28751" w14:textId="77777777" w:rsidR="002A62A4" w:rsidRPr="00544F34" w:rsidRDefault="002A62A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EF47A81" w14:textId="3E3B7500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Moderatorzy: Dorota Mańkowska-Wierzbicka, </w:t>
      </w:r>
      <w:r w:rsidR="00045669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Stanisław Kłęk, </w:t>
      </w: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Tomasz Czarnik</w:t>
      </w:r>
    </w:p>
    <w:p w14:paraId="740C857F" w14:textId="77777777" w:rsidR="00544F34" w:rsidRPr="00544F34" w:rsidRDefault="00544F34" w:rsidP="00544F3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Żywienie pozajelitowe – AIO czy RTU</w:t>
      </w:r>
    </w:p>
    <w:p w14:paraId="1F6A42CA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Waldemar Szafrański</w:t>
      </w:r>
    </w:p>
    <w:p w14:paraId="4A90F734" w14:textId="77777777" w:rsidR="00544F34" w:rsidRPr="00544F34" w:rsidRDefault="00544F34" w:rsidP="00544F3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 żywienie pozajelitowe umożliwia terapię onkologiczną</w:t>
      </w:r>
    </w:p>
    <w:p w14:paraId="36686C18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Sebastian Opaliński</w:t>
      </w:r>
    </w:p>
    <w:p w14:paraId="5F07A544" w14:textId="77777777" w:rsidR="00544F34" w:rsidRPr="00544F34" w:rsidRDefault="00544F34" w:rsidP="00544F3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Planowanie żywienia klinicznego w IT</w:t>
      </w:r>
    </w:p>
    <w:p w14:paraId="435C05A8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Tomasz Czarnik</w:t>
      </w:r>
    </w:p>
    <w:p w14:paraId="3C51E3B6" w14:textId="77777777" w:rsid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17:20–18:00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 systemowa</w:t>
      </w:r>
    </w:p>
    <w:p w14:paraId="22DA6A19" w14:textId="77777777" w:rsidR="002C1E40" w:rsidRPr="002C1E40" w:rsidRDefault="002C1E40" w:rsidP="002C1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C1E4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Serdecznie zapraszamy na wyjątkową sesję poświęconą systemowym aspektom leczenia żywieniowego w Polsce.</w:t>
      </w:r>
    </w:p>
    <w:p w14:paraId="30250785" w14:textId="77777777" w:rsidR="002C1E40" w:rsidRPr="002C1E40" w:rsidRDefault="002C1E40" w:rsidP="002C1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C1E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ciągu ostatniego roku obserwujemy dynamiczny rozwój działań w obszarze polityki zdrowotnej związanej z leczeniem żywieniowym. Od momentu powołania </w:t>
      </w:r>
      <w:r w:rsidRPr="002C1E4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Parlamentarnego Zespołu ds. Leczenia Żywieniowego</w:t>
      </w:r>
      <w:r w:rsidRPr="002C1E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który rozpoczął swoją działalność </w:t>
      </w:r>
      <w:r w:rsidRPr="002C1E4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20 lutego 2024 </w:t>
      </w:r>
      <w:r w:rsidRPr="002C1E4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roku</w:t>
      </w:r>
      <w:r w:rsidRPr="002C1E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wiele tematów zostało nie tylko podjętych, ale również ujrzało światło dzienne dzięki zaangażowaniu ekspertów i decydentów.</w:t>
      </w:r>
    </w:p>
    <w:p w14:paraId="179E39E8" w14:textId="77777777" w:rsidR="002C1E40" w:rsidRPr="002C1E40" w:rsidRDefault="002C1E40" w:rsidP="002C1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C1E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szczególności cieszymy się, że w naszej sesji weźmie udział </w:t>
      </w:r>
      <w:r w:rsidRPr="002C1E4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Poseł Adrian Witczak</w:t>
      </w:r>
      <w:r w:rsidRPr="002C1E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2C1E4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Przewodniczący Parlamentarnego Zespołu ds. Leczenia Żywieniowego</w:t>
      </w:r>
      <w:r w:rsidRPr="002C1E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 zaprezentuje dotychczasowe osiągnięcia oraz kierunki dalszych działań na rzecz upowszechniania i wzmacniania roli leczenia żywieniowego w systemie ochrony zdrowia.</w:t>
      </w:r>
    </w:p>
    <w:p w14:paraId="08F88654" w14:textId="50161C83" w:rsidR="002C1E40" w:rsidRPr="00CE1F02" w:rsidRDefault="002C1E40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C1E4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Dlaczego warto uczestniczyć?</w:t>
      </w:r>
      <w:r w:rsidRPr="002C1E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Jako lekarze mamy nie tylko obowiązek być na bieżąco z nowościami medycznymi, ale również z otoczeniem systemowym, które ma bezpośredni wpływ na jakość i dostępność leczenia. Świadomość działań legislacyjnych i organizacyjnych umożliwia nam skuteczniejsze działanie w praktyce klinicznej i wspieranie pozytywnych zmian w ochronie zdrowia.</w:t>
      </w:r>
    </w:p>
    <w:p w14:paraId="2C998340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Moderatorzy: Dorota Mańkowska-Wierzbicka, Stanisław Kłęk, Marcin Folwarski</w:t>
      </w:r>
    </w:p>
    <w:p w14:paraId="184D08B1" w14:textId="77777777" w:rsidR="00544F34" w:rsidRPr="00544F34" w:rsidRDefault="00544F34" w:rsidP="00544F3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Żywienie kliniczne tu i teraz – krótka charakterystyka systemowego otoczenia i jego wpływu na rozwój leczenia żywieniowego w Polsce.</w:t>
      </w:r>
    </w:p>
    <w:p w14:paraId="5E532AFE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Edyta Grabowska</w:t>
      </w:r>
    </w:p>
    <w:p w14:paraId="37A5310F" w14:textId="77777777" w:rsidR="00544F34" w:rsidRPr="00544F34" w:rsidRDefault="00544F34" w:rsidP="00544F3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Leczenie żywieniowe jako priorytet systemowy – wnioski i rekomendacje Parlamentarnego Zespołu ds. Leczenia Żywieniowego</w:t>
      </w:r>
    </w:p>
    <w:p w14:paraId="5757DDAC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Adrian Witczak</w:t>
      </w:r>
    </w:p>
    <w:p w14:paraId="60DFE56D" w14:textId="77777777" w:rsid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18:00–19:30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 gastroenterologiczna „Trzustka pod lupą: co widzi gastroenterolog, co chirurg, a co pokazuje codzienna praktyka”</w:t>
      </w:r>
    </w:p>
    <w:p w14:paraId="6E413875" w14:textId="77777777" w:rsidR="007F59BB" w:rsidRPr="007F59BB" w:rsidRDefault="007F59BB" w:rsidP="007F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Trzustka pod lupą: co widzi gastroenterolog, co chirurg, a co pokazuje codzienna praktyka”</w:t>
      </w:r>
    </w:p>
    <w:p w14:paraId="571FD95D" w14:textId="77777777" w:rsidR="007F59BB" w:rsidRPr="007F59BB" w:rsidRDefault="007F59BB" w:rsidP="007F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Trzustka – narząd wymagający, nieprzewidywalny, a zarazem fascynujący. Zmiany w jej obrębie stają się nierzadko testem zarówno dla wiedzy klinicznej, jak i instynktu lekarskiego. Dlatego zapraszamy na wyjątkową sesję, która oddaje trzustce należne jej miejsce –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 głównej scenie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BE29E2C" w14:textId="77777777" w:rsidR="007F59BB" w:rsidRPr="007F59BB" w:rsidRDefault="007F59BB" w:rsidP="007F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To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unikatowe spotkanie edukacyjne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zgromadzi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renomowanych ekspertów z zakresu gastroenterologii, chirurgii oraz leczenia żywieniowego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którzy podzielą się swoją wiedzą, doświadczeniem i spojrzeniem na praktyczne aspekty diagnostyki oraz terapii chorób trzustki.</w:t>
      </w:r>
    </w:p>
    <w:p w14:paraId="3FDAF293" w14:textId="77777777" w:rsidR="007F59BB" w:rsidRPr="007F59BB" w:rsidRDefault="007F59BB" w:rsidP="007F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Wśród prelegentów:</w:t>
      </w:r>
    </w:p>
    <w:p w14:paraId="4D98BD28" w14:textId="77777777" w:rsidR="007F59BB" w:rsidRPr="007F59BB" w:rsidRDefault="007F59BB" w:rsidP="007F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59BB">
        <w:rPr>
          <w:rFonts w:ascii="Segoe UI Emoji" w:eastAsia="Times New Roman" w:hAnsi="Segoe UI Emoji" w:cs="Segoe UI Emoji"/>
          <w:kern w:val="0"/>
          <w:lang w:eastAsia="pl-PL"/>
          <w14:ligatures w14:val="none"/>
        </w:rPr>
        <w:t>🔹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Prof. Grażyna Rydzewska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legenda polskiej gastroenterologii, aktualnie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Wiceprezes Polskiego Towarzystwa Gastroenterologii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autorytet w zakresie chorób przewodu pokarmowego i trzustki, przedstawi zasady leczenia przewlekłego zapalenia trzustki.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F59BB">
        <w:rPr>
          <w:rFonts w:ascii="Segoe UI Emoji" w:eastAsia="Times New Roman" w:hAnsi="Segoe UI Emoji" w:cs="Segoe UI Emoji"/>
          <w:kern w:val="0"/>
          <w:lang w:eastAsia="pl-PL"/>
          <w14:ligatures w14:val="none"/>
        </w:rPr>
        <w:t>🔹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Prof. Barbara Talar-Wojnarowska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Prezes Polskiego Klubu Trzustkowego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której perspektywa łączy precyzję naukową z doświadczeniem codziennej praktyki.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F59BB">
        <w:rPr>
          <w:rFonts w:ascii="Segoe UI Emoji" w:eastAsia="Times New Roman" w:hAnsi="Segoe UI Emoji" w:cs="Segoe UI Emoji"/>
          <w:kern w:val="0"/>
          <w:lang w:eastAsia="pl-PL"/>
          <w14:ligatures w14:val="none"/>
        </w:rPr>
        <w:t>🔹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Prof. Jacek Szeliga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współautor najnowszych rekomendacji chirurgicznych dotyczących 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ostrego zapalenia trzustki, który odpowie na pytania,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kiedy interweniować, a kiedy obserwować?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F59BB">
        <w:rPr>
          <w:rFonts w:ascii="Segoe UI Emoji" w:eastAsia="Times New Roman" w:hAnsi="Segoe UI Emoji" w:cs="Segoe UI Emoji"/>
          <w:kern w:val="0"/>
          <w:lang w:eastAsia="pl-PL"/>
          <w14:ligatures w14:val="none"/>
        </w:rPr>
        <w:t>🔹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hab. Krzysztof Kurek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Przewodniczący Sekcji Żywienia PTGE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oraz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Dagmara Bogdanowska-Charkiewicz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jego poprzedniczka w tej roli – wspólnie zaprezentują przypadek pacjenta z ciężką postacią OZT i pokażą,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jak w praktyce wygląda leczenie żywieniowe w tak trudnym klinicznie momencie.</w:t>
      </w:r>
    </w:p>
    <w:p w14:paraId="779D7381" w14:textId="77777777" w:rsidR="007F59BB" w:rsidRPr="007F59BB" w:rsidRDefault="007F59BB" w:rsidP="007F5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F59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Dlaczego warto?</w:t>
      </w:r>
    </w:p>
    <w:p w14:paraId="6E65231B" w14:textId="01C40965" w:rsidR="007F59BB" w:rsidRPr="007F59BB" w:rsidRDefault="007F59BB" w:rsidP="007F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Bo choroby trzustki to nie schemat – to codzienne decyzje, często podejmowane pod presją czasu i w cieniu wysokiego ryzyka. Ta sesja to przestrzeń, w której wiedza spotyka się z doświadczeniem, a teoria z praktyką. </w:t>
      </w:r>
    </w:p>
    <w:p w14:paraId="6C7CE4E3" w14:textId="77777777" w:rsidR="007F59BB" w:rsidRPr="007F59BB" w:rsidRDefault="007F59BB" w:rsidP="007F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Trzustka lubi scenę.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Zasługuje na tę najważniejszą – a ta sesja jej ją daje.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Usiądź. Posłuchaj. Zastosuj.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A potem odpowiedz sobie: </w:t>
      </w:r>
      <w:r w:rsidRPr="007F59B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czy było warto?</w:t>
      </w:r>
      <w:r w:rsidRPr="007F59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My jesteśmy przekonani, że tak.</w:t>
      </w:r>
    </w:p>
    <w:p w14:paraId="0659C1F4" w14:textId="77777777" w:rsidR="007F59BB" w:rsidRPr="00544F34" w:rsidRDefault="007F59BB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8716D8E" w14:textId="71C485C5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Moderatorzy: Mirosław </w:t>
      </w:r>
      <w:r w:rsidR="00045669"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Jarosz</w:t>
      </w: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, Dorota Mańkowska-Wierzbicka, Marek Kurek, Dagmara Bogdanowska-Charkiewicz</w:t>
      </w:r>
    </w:p>
    <w:p w14:paraId="028483BB" w14:textId="77777777" w:rsidR="00544F34" w:rsidRPr="00544F34" w:rsidRDefault="00544F34" w:rsidP="00544F3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Przewlekłe zapalenie trzustki – zasady leczenia</w:t>
      </w:r>
    </w:p>
    <w:p w14:paraId="30BE57AE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Grażyna Rydzewska</w:t>
      </w:r>
    </w:p>
    <w:p w14:paraId="11367147" w14:textId="77777777" w:rsidR="00544F34" w:rsidRPr="00544F34" w:rsidRDefault="00544F34" w:rsidP="00544F3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Ostre zapalenie trzustki – co wiemy do tej pory?</w:t>
      </w:r>
    </w:p>
    <w:p w14:paraId="70A46AB6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Renata Talar-Wojnarowska</w:t>
      </w:r>
    </w:p>
    <w:p w14:paraId="6E9EB19D" w14:textId="77777777" w:rsidR="00544F34" w:rsidRPr="00544F34" w:rsidRDefault="00544F34" w:rsidP="00544F3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Ostre zapalenie trzustki – dylematy chirurgiczne i aktualne rekomendacje</w:t>
      </w:r>
    </w:p>
    <w:p w14:paraId="5910CAA5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Jacek Szeliga</w:t>
      </w:r>
    </w:p>
    <w:p w14:paraId="743B0A75" w14:textId="77777777" w:rsidR="00544F34" w:rsidRPr="00544F34" w:rsidRDefault="00544F34" w:rsidP="00544F3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 żywić pacjenta z ciężką postacią ostrego zapalenia trzustki? – przypadek kliniczny</w:t>
      </w:r>
    </w:p>
    <w:p w14:paraId="180D27A3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Krzysztof Kurek, Dagmara Bogdanowska-Charkiewicz</w:t>
      </w:r>
    </w:p>
    <w:p w14:paraId="4BB658BA" w14:textId="7A12A64C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20:30</w:t>
      </w:r>
      <w:r w:rsidR="00CE1F0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="00CE1F0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Kolacja</w:t>
      </w:r>
    </w:p>
    <w:p w14:paraId="2D76C079" w14:textId="77777777" w:rsidR="00544F34" w:rsidRPr="00544F34" w:rsidRDefault="00000000" w:rsidP="00544F3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pict w14:anchorId="7069D4C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FC2A0D2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Piątek, 13 czerwca 2025</w:t>
      </w:r>
    </w:p>
    <w:p w14:paraId="6A1AE074" w14:textId="4D449B41" w:rsidR="00045669" w:rsidRPr="00045669" w:rsidRDefault="00045669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6</w:t>
      </w: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45</w:t>
      </w: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–0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7</w:t>
      </w: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045669">
        <w:rPr>
          <w:rFonts w:ascii="Times New Roman" w:hAnsi="Times New Roman" w:cs="Times New Roman"/>
        </w:rPr>
        <w:t>Chcesz biec lepiej? Dołącz do rozgrzewki!</w:t>
      </w:r>
    </w:p>
    <w:p w14:paraId="28A08157" w14:textId="1B4CBDD2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07:00–08:00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Bieg POLSPEN</w:t>
      </w:r>
    </w:p>
    <w:p w14:paraId="308EB369" w14:textId="64C685A6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lastRenderedPageBreak/>
        <w:t>08:30–09:00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Śniadanie z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Kapałą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Opieka żywieniowa w raku jajnika</w:t>
      </w:r>
    </w:p>
    <w:p w14:paraId="6D857D96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Aleksandra Kapała</w:t>
      </w:r>
    </w:p>
    <w:p w14:paraId="352FD768" w14:textId="77777777" w:rsid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09:00–10:00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Sesja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Mikrobioty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Jelitowej</w:t>
      </w:r>
    </w:p>
    <w:p w14:paraId="1E7AF8B3" w14:textId="1D085BA9" w:rsidR="001903D2" w:rsidRDefault="001903D2" w:rsidP="00544F34">
      <w:pPr>
        <w:spacing w:before="100" w:beforeAutospacing="1" w:after="100" w:afterAutospacing="1" w:line="240" w:lineRule="auto"/>
      </w:pPr>
      <w:r>
        <w:t xml:space="preserve">„Tryliony w dialogu – </w:t>
      </w:r>
      <w:proofErr w:type="spellStart"/>
      <w:r>
        <w:t>mikrobiota</w:t>
      </w:r>
      <w:proofErr w:type="spellEnd"/>
      <w:r>
        <w:t>, wątroba i my”</w:t>
      </w:r>
    </w:p>
    <w:p w14:paraId="3BB8A51F" w14:textId="77777777" w:rsidR="001903D2" w:rsidRPr="001903D2" w:rsidRDefault="001903D2" w:rsidP="00190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3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Czy można nie widzieć, a jednak odczuwać ich wpływ każdego dnia?</w:t>
      </w:r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naszym ciele żyją tryliony mikroorganizmów – bakterii, </w:t>
      </w:r>
      <w:proofErr w:type="spellStart"/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archeonów</w:t>
      </w:r>
      <w:proofErr w:type="spellEnd"/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wirusów – które, choć niewidzialne gołym okiem, </w:t>
      </w:r>
      <w:r w:rsidRPr="001903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prowadzą z nami nieustanny dialog</w:t>
      </w:r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Komunikują się z komórkami, narządami i całymi układami. Zwykle – w dobrej wierze. Ale jak to bywa w każdej relacji – bywa też, że coś idzie nie tak.</w:t>
      </w:r>
    </w:p>
    <w:p w14:paraId="35A37592" w14:textId="77777777" w:rsidR="001903D2" w:rsidRPr="001903D2" w:rsidRDefault="001903D2" w:rsidP="00190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Jednym z najbardziej fascynujących i dynamicznych punktów tej rozmowy jest </w:t>
      </w:r>
      <w:r w:rsidRPr="001903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oś jelito–wątroba</w:t>
      </w:r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strategiczne połączenie, które wpływa na odporność, metabolizm, detoksykację i przewlekły stan zapalny. To </w:t>
      </w:r>
      <w:proofErr w:type="spellStart"/>
      <w:r w:rsidRPr="001903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mikrobiota</w:t>
      </w:r>
      <w:proofErr w:type="spellEnd"/>
      <w:r w:rsidRPr="001903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inicjuje, moduluje i – czasem – destabilizuje</w:t>
      </w:r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ten systemowy układ naczyń połączonych.</w:t>
      </w:r>
    </w:p>
    <w:p w14:paraId="10FAB3DD" w14:textId="77777777" w:rsidR="001903D2" w:rsidRPr="001903D2" w:rsidRDefault="001903D2" w:rsidP="00190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3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Dlaczego warto być?</w:t>
      </w:r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Bo </w:t>
      </w:r>
      <w:proofErr w:type="spellStart"/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mikrobiota</w:t>
      </w:r>
      <w:proofErr w:type="spellEnd"/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 przestaje nas zaskakiwać – a jej wpływ na wątrobę może być kluczem do zrozumienia nie tylko chorób przewlekłych, ale i naszego samopoczucia, odporności i długowieczności.</w:t>
      </w:r>
      <w:r w:rsidRPr="001903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To sesja, która </w:t>
      </w:r>
      <w:r w:rsidRPr="001903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łączy gastroenterologię, dietetykę i mikrobiologię w spójną, nowoczesną narrację o zdrowiu.</w:t>
      </w:r>
    </w:p>
    <w:p w14:paraId="7CD2E93E" w14:textId="77777777" w:rsidR="001903D2" w:rsidRPr="001903D2" w:rsidRDefault="001903D2" w:rsidP="00190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03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Zapraszamy – bo czasem, żeby zrozumieć coś naprawdę wielkiego, trzeba zacząć od czegoś naprawdę małego.</w:t>
      </w:r>
    </w:p>
    <w:p w14:paraId="243AC093" w14:textId="77777777" w:rsidR="001903D2" w:rsidRPr="00544F34" w:rsidRDefault="001903D2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7678AA0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Moderatorzy: Ewa Stachowska, Dorota Mańkowska-Wierzbicka</w:t>
      </w:r>
    </w:p>
    <w:p w14:paraId="2A3DC76F" w14:textId="77777777" w:rsidR="00544F34" w:rsidRPr="00544F34" w:rsidRDefault="00544F34" w:rsidP="00544F3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 jelito – wątroba okiem gastroenterologa</w:t>
      </w:r>
    </w:p>
    <w:p w14:paraId="1F18C6B7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Wojtek Marlicz</w:t>
      </w:r>
    </w:p>
    <w:p w14:paraId="148C28B5" w14:textId="77777777" w:rsidR="00544F34" w:rsidRPr="00544F34" w:rsidRDefault="00544F34" w:rsidP="00544F3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 jelito – wątroba okiem dietetyka</w:t>
      </w:r>
    </w:p>
    <w:p w14:paraId="60027381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Ewa Stachowska</w:t>
      </w:r>
    </w:p>
    <w:p w14:paraId="59160E34" w14:textId="77777777" w:rsidR="00544F34" w:rsidRPr="00544F34" w:rsidRDefault="00544F34" w:rsidP="00544F3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Bezpieczna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probiotykoterapia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czyli jaka?</w:t>
      </w:r>
    </w:p>
    <w:p w14:paraId="3E2BC1C6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Igor Łoniewski</w:t>
      </w:r>
    </w:p>
    <w:p w14:paraId="2FB59D73" w14:textId="77777777" w:rsid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09:00–10:00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 farmaceutyczna</w:t>
      </w:r>
    </w:p>
    <w:p w14:paraId="25FC7D93" w14:textId="1D9B59CE" w:rsidR="001903D2" w:rsidRDefault="001903D2" w:rsidP="00544F34">
      <w:pPr>
        <w:spacing w:before="100" w:beforeAutospacing="1" w:after="100" w:afterAutospacing="1" w:line="240" w:lineRule="auto"/>
      </w:pPr>
      <w:r>
        <w:t>Farmaceuta w centrum terapii – jakość, opieka, wsparcie molekularne</w:t>
      </w:r>
    </w:p>
    <w:p w14:paraId="3FFAD36E" w14:textId="77777777" w:rsidR="00810FA9" w:rsidRPr="00810FA9" w:rsidRDefault="00810FA9" w:rsidP="0081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Współczesna farmacja to nie tylko nadzór nad terapią – to </w:t>
      </w:r>
      <w:r w:rsidRPr="00810F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świadome uczestnictwo w leczeniu</w:t>
      </w:r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również tam, gdzie system często przestaje być jednoznaczny: po wypisie ze szpitala, w leczeniu przewlekłym, w opiece koordynowanej.</w:t>
      </w:r>
    </w:p>
    <w:p w14:paraId="148E0352" w14:textId="77777777" w:rsidR="00810FA9" w:rsidRPr="00810FA9" w:rsidRDefault="00810FA9" w:rsidP="0081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Farmaceuta staje się dziś </w:t>
      </w:r>
      <w:r w:rsidRPr="00810F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partnerem klinicznego procesu decyzyjnego</w:t>
      </w:r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odpowiedzialnym za jakość farmakoterapii, edukację pacjenta oraz monitorowanie bezpieczeństwa i skuteczności leczenia.</w:t>
      </w:r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To rola wymagająca wiedzy, systemowego myślenia i gotowości do współpracy z innymi członkami zespołu terapeutycznego.</w:t>
      </w:r>
    </w:p>
    <w:p w14:paraId="27222AE5" w14:textId="77777777" w:rsidR="00810FA9" w:rsidRPr="00810FA9" w:rsidRDefault="00810FA9" w:rsidP="0081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tej sesji poruszymy również temat z pogranicza farmakologii, biochemii i terapii wspomagającej – </w:t>
      </w:r>
      <w:proofErr w:type="spellStart"/>
      <w:r w:rsidRPr="00810F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resweratrolu</w:t>
      </w:r>
      <w:proofErr w:type="spellEnd"/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naturalnego związku pochodzącego z winorośli. Choć bywa kojarzony z lampką czerwonego wina i stylem życia à la „francuski paradoks”, jego rzeczywisty potencjał sięga znacznie dalej.</w:t>
      </w:r>
    </w:p>
    <w:p w14:paraId="64D45F51" w14:textId="183F97CA" w:rsidR="00810FA9" w:rsidRPr="00810FA9" w:rsidRDefault="00810FA9" w:rsidP="0081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0F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To nie wino, lecz czysta substancja czynna</w:t>
      </w:r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której właściwości przeciwzapalne, antyoksydacyjne i immunomodulujące budzą uzasadnione zainteresowanie środowiska naukowego – szczególnie w kontekście terapii wspierających w onkologii.</w:t>
      </w:r>
    </w:p>
    <w:p w14:paraId="01BF5E2B" w14:textId="545ED103" w:rsidR="00810FA9" w:rsidRPr="00810FA9" w:rsidRDefault="00810FA9" w:rsidP="00810FA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0F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To sesja dla tych, którzy chcą widzieć farmaceutę jako inicjatora i opiekuna terapii – nie tylko w aptece, ale i w zespole terapeutycznym.</w:t>
      </w:r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Bo nowoczesna farmacja to nie przyszłość.</w:t>
      </w:r>
      <w:r w:rsidRPr="00810F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To teraźniejszość, która właśnie się dzieje.</w:t>
      </w:r>
    </w:p>
    <w:p w14:paraId="45B9EC84" w14:textId="77777777" w:rsidR="001903D2" w:rsidRPr="00544F34" w:rsidRDefault="001903D2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5661A6B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Moderatorzy: Justyna Zamarska, Alina Górecka</w:t>
      </w:r>
    </w:p>
    <w:p w14:paraId="19106C51" w14:textId="77777777" w:rsidR="00544F34" w:rsidRPr="00544F34" w:rsidRDefault="00544F34" w:rsidP="00544F3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Poszpitalna opieka farmaceutyczna – wytyczne</w:t>
      </w:r>
    </w:p>
    <w:p w14:paraId="2618130E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Alina Górecka</w:t>
      </w:r>
    </w:p>
    <w:p w14:paraId="049FB956" w14:textId="77777777" w:rsidR="00544F34" w:rsidRPr="00544F34" w:rsidRDefault="00544F34" w:rsidP="00544F3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Standaryzacja w systemie jakości</w:t>
      </w:r>
    </w:p>
    <w:p w14:paraId="7E95C306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Justyna Zamarska</w:t>
      </w:r>
    </w:p>
    <w:p w14:paraId="5267B284" w14:textId="77777777" w:rsidR="00544F34" w:rsidRPr="00544F34" w:rsidRDefault="00544F34" w:rsidP="00544F3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Resweratrol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 molekuła z winorośli w centrum nowoczesnej terapii wspomagającej w onkologii</w:t>
      </w:r>
    </w:p>
    <w:p w14:paraId="6F385D06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Michał Ławiński</w:t>
      </w:r>
    </w:p>
    <w:p w14:paraId="60559EAC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10:00–10:15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Przerwa kawowa</w:t>
      </w:r>
    </w:p>
    <w:p w14:paraId="4FB5111D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10:15–11:15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Sesja pod patronatem firmy: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Activlab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Jak poprawić tolerancję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ONSów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?</w:t>
      </w:r>
    </w:p>
    <w:p w14:paraId="705E5D33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Moderatorzy: Stanisław Kłęk, Dorota Mańkowska-Wierzbicka</w:t>
      </w:r>
    </w:p>
    <w:p w14:paraId="666FD7E7" w14:textId="77777777" w:rsidR="00174C44" w:rsidRPr="00174C44" w:rsidRDefault="00174C44" w:rsidP="00174C44">
      <w:pPr>
        <w:pStyle w:val="NormalnyWeb"/>
        <w:shd w:val="clear" w:color="auto" w:fill="FFFFFF"/>
        <w:ind w:left="720"/>
        <w:rPr>
          <w:color w:val="222222"/>
        </w:rPr>
      </w:pPr>
      <w:r w:rsidRPr="00174C44">
        <w:rPr>
          <w:rStyle w:val="Pogrubienie"/>
          <w:rFonts w:eastAsiaTheme="majorEastAsia"/>
          <w:color w:val="222222"/>
        </w:rPr>
        <w:t>„Jak poprawić tolerancję ONS-ów?”</w:t>
      </w:r>
      <w:r w:rsidRPr="00174C44">
        <w:rPr>
          <w:color w:val="222222"/>
        </w:rPr>
        <w:br/>
        <w:t>Tolerancja doustnych preparatów odżywczych (ONS) wciąż stanowi jedno z głównych wyzwań w codziennej praktyce klinicznej.</w:t>
      </w:r>
      <w:r w:rsidRPr="00174C44">
        <w:rPr>
          <w:color w:val="222222"/>
        </w:rPr>
        <w:br/>
      </w:r>
      <w:r w:rsidRPr="00174C44">
        <w:rPr>
          <w:color w:val="222222"/>
        </w:rPr>
        <w:lastRenderedPageBreak/>
        <w:t xml:space="preserve">Podczas sesji poruszymy temat skutecznych strategii zwiększania akceptacji ONS-ów, zastanowimy się, dlaczego wciąż sięgamy po kleiki i </w:t>
      </w:r>
      <w:proofErr w:type="spellStart"/>
      <w:r w:rsidRPr="00174C44">
        <w:rPr>
          <w:color w:val="222222"/>
        </w:rPr>
        <w:t>miksy</w:t>
      </w:r>
      <w:proofErr w:type="spellEnd"/>
      <w:r w:rsidRPr="00174C44">
        <w:rPr>
          <w:color w:val="222222"/>
        </w:rPr>
        <w:t>, oraz czy poprzez odpowiednie wsparcie żywieniowe możemy realnie wpłynąć na proces gojenia ran.</w:t>
      </w:r>
    </w:p>
    <w:p w14:paraId="6BBA9C58" w14:textId="77777777" w:rsidR="00174C44" w:rsidRPr="00174C44" w:rsidRDefault="00174C44" w:rsidP="00174C44">
      <w:pPr>
        <w:pStyle w:val="NormalnyWeb"/>
        <w:shd w:val="clear" w:color="auto" w:fill="FFFFFF"/>
        <w:ind w:left="720"/>
        <w:rPr>
          <w:color w:val="222222"/>
        </w:rPr>
      </w:pPr>
      <w:r w:rsidRPr="00174C44">
        <w:rPr>
          <w:color w:val="222222"/>
        </w:rPr>
        <w:t>To spotkanie dla wszystkich, którzy poszukują nowoczesnych i praktycznych rozwiązań – od dietetyków, przez lekarzy, po pielęgniarki i farmaceutów.</w:t>
      </w:r>
      <w:r w:rsidRPr="00174C44">
        <w:rPr>
          <w:color w:val="222222"/>
        </w:rPr>
        <w:br/>
      </w:r>
      <w:r w:rsidRPr="00174C44">
        <w:rPr>
          <w:rStyle w:val="Pogrubienie"/>
          <w:rFonts w:eastAsiaTheme="majorEastAsia"/>
          <w:color w:val="222222"/>
        </w:rPr>
        <w:t>Zabierz wiedzę, która przekłada się na działanie.</w:t>
      </w:r>
    </w:p>
    <w:p w14:paraId="21EA4743" w14:textId="77777777" w:rsidR="00174C44" w:rsidRDefault="00174C44" w:rsidP="000968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F2A5B4B" w14:textId="029B7BD5" w:rsidR="00544F34" w:rsidRPr="00544F34" w:rsidRDefault="00544F34" w:rsidP="00544F3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Jak poprawić tolerancję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ONSów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?</w:t>
      </w:r>
    </w:p>
    <w:p w14:paraId="46FD507F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Agnieszka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Surwiłło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-Snarska</w:t>
      </w:r>
    </w:p>
    <w:p w14:paraId="7F05E289" w14:textId="77777777" w:rsidR="00544F34" w:rsidRPr="00544F34" w:rsidRDefault="00544F34" w:rsidP="00544F3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wciąż stosujemy kleik i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miksy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?</w:t>
      </w:r>
    </w:p>
    <w:p w14:paraId="1FD0B023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Natalia Mogiłko</w:t>
      </w:r>
    </w:p>
    <w:p w14:paraId="2401E6B0" w14:textId="77777777" w:rsidR="00544F34" w:rsidRPr="00544F34" w:rsidRDefault="00544F34" w:rsidP="00544F3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Czy da się poprawić gojenie ran...</w:t>
      </w:r>
    </w:p>
    <w:p w14:paraId="77FBBBB6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Katarzyna Chrobak-Kasprzyk</w:t>
      </w:r>
    </w:p>
    <w:p w14:paraId="0F5D23CA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11:15–12:15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Sesja pod patronatem firmy: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Nutricia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Od stanu krytycznego do wypisu: Kompleksowe podejście do leczenia żywieniowego</w:t>
      </w:r>
    </w:p>
    <w:p w14:paraId="0332BACD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Moderator: Dorota Mańkowska-Wierzbicka</w:t>
      </w:r>
    </w:p>
    <w:p w14:paraId="4C3509B6" w14:textId="77777777" w:rsidR="00544F34" w:rsidRPr="00544F34" w:rsidRDefault="00544F34" w:rsidP="00544F3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Hiperglikemia w OIT</w:t>
      </w:r>
    </w:p>
    <w:p w14:paraId="29C270A6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Tomasz Jaworski</w:t>
      </w:r>
    </w:p>
    <w:p w14:paraId="23685F82" w14:textId="77777777" w:rsidR="00544F34" w:rsidRPr="00544F34" w:rsidRDefault="00544F34" w:rsidP="00544F3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Podaż białka w OIT</w:t>
      </w:r>
    </w:p>
    <w:p w14:paraId="7624B179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Paweł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Kutnik</w:t>
      </w:r>
      <w:proofErr w:type="spellEnd"/>
    </w:p>
    <w:p w14:paraId="78B97873" w14:textId="77777777" w:rsidR="00544F34" w:rsidRPr="00544F34" w:rsidRDefault="00544F34" w:rsidP="00544F3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 co po OIT i hospitalizacji? Syndrom poszpitalny – czy możemy mu zapobiec?</w:t>
      </w:r>
    </w:p>
    <w:p w14:paraId="7E4EB99A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Dorota Mańkowska-Wierzbicka</w:t>
      </w:r>
    </w:p>
    <w:p w14:paraId="2D334374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12:15–13:45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 dietetyczna: Ciekawe przypadki w dietetyce</w:t>
      </w:r>
    </w:p>
    <w:p w14:paraId="22AF9262" w14:textId="7A190D24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Moderator: Sylwia Małgorzewicz</w:t>
      </w:r>
      <w:r w:rsidR="004278F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="004278F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Alaksandra</w:t>
      </w:r>
      <w:proofErr w:type="spellEnd"/>
      <w:r w:rsidR="004278F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Kapała</w:t>
      </w:r>
    </w:p>
    <w:p w14:paraId="448F79E4" w14:textId="77777777" w:rsidR="00544F34" w:rsidRPr="00544F34" w:rsidRDefault="00544F34" w:rsidP="00544F3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Pacjentka z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wielochorobowością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4F43F3D2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Sylwia Małgorzewicz, Edyta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Wernio</w:t>
      </w:r>
      <w:proofErr w:type="spellEnd"/>
    </w:p>
    <w:p w14:paraId="7CEDB0E1" w14:textId="77777777" w:rsidR="00544F34" w:rsidRPr="00544F34" w:rsidRDefault="00544F34" w:rsidP="00544F3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Pacjent z chorobą Parkinsona</w:t>
      </w:r>
    </w:p>
    <w:p w14:paraId="45A78FAA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Dariusz Włodarek</w:t>
      </w:r>
    </w:p>
    <w:p w14:paraId="483F4433" w14:textId="77777777" w:rsidR="00544F34" w:rsidRPr="00544F34" w:rsidRDefault="00544F34" w:rsidP="00544F3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Terapia żywieniowa chorego po urazie czaszkowo-mózgowym</w:t>
      </w:r>
    </w:p>
    <w:p w14:paraId="3E283165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Magdalena Milewska, Tomasz Czernicki</w:t>
      </w:r>
    </w:p>
    <w:p w14:paraId="26FBB381" w14:textId="77777777" w:rsidR="00544F34" w:rsidRPr="00544F34" w:rsidRDefault="00544F34" w:rsidP="00544F3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Żywienie okołooperacyjne otyłej pacjentki...</w:t>
      </w:r>
    </w:p>
    <w:p w14:paraId="21221E1A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Natalia Mogiłko</w:t>
      </w:r>
    </w:p>
    <w:p w14:paraId="34E994CD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12:15–13:45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Challenging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Patients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(sesja w języku angielskim)</w:t>
      </w:r>
    </w:p>
    <w:p w14:paraId="7FFE4FA4" w14:textId="77777777" w:rsidR="00544F34" w:rsidRPr="00544F34" w:rsidRDefault="00544F34" w:rsidP="00544F3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Translating the science of body composition in daily practice</w:t>
      </w:r>
    </w:p>
    <w:p w14:paraId="5A42383E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Emanuele Cereda</w:t>
      </w:r>
    </w:p>
    <w:p w14:paraId="3974917E" w14:textId="77777777" w:rsidR="00544F34" w:rsidRPr="00544F34" w:rsidRDefault="00544F34" w:rsidP="00544F3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Defining the optimal energy provision in ICU patients</w:t>
      </w:r>
    </w:p>
    <w:p w14:paraId="47FE68FD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Paweł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Kutnik</w:t>
      </w:r>
      <w:proofErr w:type="spellEnd"/>
    </w:p>
    <w:p w14:paraId="060E8010" w14:textId="77777777" w:rsidR="00544F34" w:rsidRPr="00544F34" w:rsidRDefault="00544F34" w:rsidP="00544F3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Post ICU Nutrition Care – time to act</w:t>
      </w:r>
    </w:p>
    <w:p w14:paraId="7553AA98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Elisabeth de Waele</w:t>
      </w:r>
    </w:p>
    <w:p w14:paraId="25C47FAF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13:45–15:00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Przerwa obiadowa</w:t>
      </w:r>
    </w:p>
    <w:p w14:paraId="7E6316CA" w14:textId="77777777" w:rsid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15:00–16:00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Sesja pod patronatem firmy: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Nestlé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Od sepsy do sprawności – znaczenie żywienia w krytycznych punktach leczenia</w:t>
      </w:r>
    </w:p>
    <w:p w14:paraId="2FE6785F" w14:textId="77777777" w:rsidR="000968AC" w:rsidRPr="000968AC" w:rsidRDefault="000968AC" w:rsidP="000968AC">
      <w:pPr>
        <w:pStyle w:val="NormalnyWeb"/>
        <w:shd w:val="clear" w:color="auto" w:fill="FFFFFF"/>
        <w:rPr>
          <w:color w:val="222222"/>
        </w:rPr>
      </w:pPr>
      <w:r w:rsidRPr="000968AC">
        <w:rPr>
          <w:color w:val="222222"/>
        </w:rPr>
        <w:t>Czy holistyczna opieka nad pacjentem w Polsce to realna perspektywa, czy jedynie idea wymagająca systemowej rewolucji? A może wystarczą konkretne decyzje podejmowane każdego dnia przy łóżku chorego?</w:t>
      </w:r>
    </w:p>
    <w:p w14:paraId="37A4916E" w14:textId="77777777" w:rsidR="000968AC" w:rsidRPr="000968AC" w:rsidRDefault="000968AC" w:rsidP="000968AC">
      <w:pPr>
        <w:pStyle w:val="NormalnyWeb"/>
        <w:shd w:val="clear" w:color="auto" w:fill="FFFFFF"/>
        <w:rPr>
          <w:color w:val="222222"/>
        </w:rPr>
      </w:pPr>
      <w:r w:rsidRPr="000968AC">
        <w:rPr>
          <w:color w:val="222222"/>
        </w:rPr>
        <w:t>Podczas tej sesji zapraszamy Państwa do prześledzenia ścieżki pacjenta – od najcięższych momentów w oddziale intensywnej terapii po proces rekonwalescencji i odzyskiwania sprawności. Pokażemy, jak decyzje dotyczące leczenia żywieniowego mogą realnie wpływać na wyniki kliniczne, ograniczać ryzyko sepsy, wspierać kontynuację terapii i przyspieszać regenerację układu nerwowego.</w:t>
      </w:r>
    </w:p>
    <w:p w14:paraId="3F6BF64A" w14:textId="77777777" w:rsidR="000968AC" w:rsidRPr="000968AC" w:rsidRDefault="000968AC" w:rsidP="000968AC">
      <w:pPr>
        <w:pStyle w:val="NormalnyWeb"/>
        <w:shd w:val="clear" w:color="auto" w:fill="FFFFFF"/>
        <w:rPr>
          <w:color w:val="222222"/>
        </w:rPr>
      </w:pPr>
      <w:r w:rsidRPr="000968AC">
        <w:rPr>
          <w:rStyle w:val="Pogrubienie"/>
          <w:rFonts w:eastAsiaTheme="majorEastAsia"/>
          <w:color w:val="222222"/>
        </w:rPr>
        <w:t>Dołącz do sesji, która łączy naukę z praktyką i otwiera nową perspektywę na żywienie w krytycznych punktach leczenia.</w:t>
      </w:r>
    </w:p>
    <w:p w14:paraId="0E64A97F" w14:textId="77777777" w:rsidR="000968AC" w:rsidRPr="00544F34" w:rsidRDefault="000968AC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A6E48C1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Moderatorzy: Dorota Mańkowska-Wierzbicka</w:t>
      </w:r>
    </w:p>
    <w:p w14:paraId="33E9FA3E" w14:textId="77777777" w:rsidR="00544F34" w:rsidRPr="00544F34" w:rsidRDefault="00544F34" w:rsidP="00544F3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otwieraj bram do sepsy – znaczenie żywienia w OIT</w:t>
      </w:r>
    </w:p>
    <w:p w14:paraId="3231E61B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Dorota Mańkowska-Wierzbicka</w:t>
      </w:r>
    </w:p>
    <w:p w14:paraId="3F555B85" w14:textId="77777777" w:rsidR="00544F34" w:rsidRPr="00544F34" w:rsidRDefault="00544F34" w:rsidP="00544F3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Kontynuacja interwencji żywieniowej po OIT – wszystkie ręce na pokład</w:t>
      </w:r>
    </w:p>
    <w:p w14:paraId="48A4E29F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lastRenderedPageBreak/>
        <w:t xml:space="preserve">Paweł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Kutnik</w:t>
      </w:r>
      <w:proofErr w:type="spellEnd"/>
    </w:p>
    <w:p w14:paraId="7896B76A" w14:textId="77777777" w:rsidR="00544F34" w:rsidRPr="00544F34" w:rsidRDefault="00544F34" w:rsidP="00544F3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Czy żywieniem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enteralnym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możemy wpłynąć na regenerację OUN po jego uszkodzeniu?</w:t>
      </w:r>
    </w:p>
    <w:p w14:paraId="49074C8D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Jacek Szopiński</w:t>
      </w:r>
    </w:p>
    <w:p w14:paraId="38109E68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16:00–17:00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Sesja pod patronatem firmy: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Bbraun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Bezpieczne i skuteczne leczenie żywieniowe</w:t>
      </w:r>
    </w:p>
    <w:p w14:paraId="7099C5CF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Moderatorzy: Dorota Mańkowska-Wierzbicka, Stanisław Kłęk</w:t>
      </w:r>
    </w:p>
    <w:p w14:paraId="564681B8" w14:textId="77777777" w:rsidR="00544F34" w:rsidRPr="00544F34" w:rsidRDefault="00544F34" w:rsidP="00544F3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Badanie HOME HPN z OMEGA-3</w:t>
      </w:r>
    </w:p>
    <w:p w14:paraId="69EB62DB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Stanisław Kłęk</w:t>
      </w:r>
    </w:p>
    <w:p w14:paraId="063C64CC" w14:textId="77777777" w:rsidR="00544F34" w:rsidRPr="00544F34" w:rsidRDefault="00544F34" w:rsidP="00544F3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Niemożliwe może być możliwe – opis przypadku żywienia pozajelitowego w warunkach domowych</w:t>
      </w:r>
    </w:p>
    <w:p w14:paraId="55F3958A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Zbigniew Kamocki</w:t>
      </w:r>
    </w:p>
    <w:p w14:paraId="7CBCA825" w14:textId="77777777" w:rsidR="00544F34" w:rsidRPr="00544F34" w:rsidRDefault="00544F34" w:rsidP="00544F3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Hiperglikemia i tkanka mięśniowa a żywienie dojelitowe</w:t>
      </w:r>
    </w:p>
    <w:p w14:paraId="6C8B8B8D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Dorota Mańkowska-Wierzbicka</w:t>
      </w:r>
    </w:p>
    <w:p w14:paraId="407580A8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17:00–17:15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Przerwa kawowa</w:t>
      </w:r>
    </w:p>
    <w:p w14:paraId="76D57E2D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17:15–18:15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Warsztaty „Worek dla pacjenta czy pacjent dla worka? Praktyczne podejście do personalizacji żywienia pozajelitowego”</w:t>
      </w:r>
    </w:p>
    <w:p w14:paraId="775679AF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Moderatorzy: Kinga Szczepanek, Karina Stefańska-Wronka, Justyna Zamarska</w:t>
      </w:r>
    </w:p>
    <w:p w14:paraId="4B8719A5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17:15–18:15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 Dysfagii (kontynuacja)</w:t>
      </w:r>
    </w:p>
    <w:p w14:paraId="18EFBE83" w14:textId="77777777" w:rsidR="00544F34" w:rsidRPr="00544F34" w:rsidRDefault="00544F34" w:rsidP="00544F3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Pacjent z zaburzeniami połykania - trudności diagnostyczne w przypadkach klinicznych</w:t>
      </w:r>
    </w:p>
    <w:p w14:paraId="406C6CD3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Dorota Waśko–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Czopnik</w:t>
      </w:r>
      <w:proofErr w:type="spellEnd"/>
    </w:p>
    <w:p w14:paraId="1A97AE33" w14:textId="77777777" w:rsidR="00544F34" w:rsidRPr="00544F34" w:rsidRDefault="00544F34" w:rsidP="00544F3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Propozycja standardu procesu decyzyjnego...</w:t>
      </w:r>
    </w:p>
    <w:p w14:paraId="4802A24F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Barbara Jamróz, Magdalena Milewska</w:t>
      </w:r>
    </w:p>
    <w:p w14:paraId="28198AFD" w14:textId="77777777" w:rsidR="00544F34" w:rsidRPr="00544F34" w:rsidRDefault="00544F34" w:rsidP="00544F3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Wyniki instrumentalnych badań połykania...</w:t>
      </w:r>
    </w:p>
    <w:p w14:paraId="76F5E107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Barbara Jamróz, Magdalena Milewska</w:t>
      </w:r>
    </w:p>
    <w:p w14:paraId="51C6B092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18:15–19:15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„Podróżowanie i życie 'na kroplówce' z pompą! – jak ruszyć w drogę pełną mocy na żywieniu poza- i dojelitowym”</w:t>
      </w:r>
    </w:p>
    <w:p w14:paraId="4E70A196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lastRenderedPageBreak/>
        <w:t>Marek Lichota, Dagmara Bogdanowska-Charkiewicz</w:t>
      </w:r>
    </w:p>
    <w:p w14:paraId="51F3DB72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18:15–19:15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Warsztaty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bariatryczne</w:t>
      </w:r>
      <w:proofErr w:type="spellEnd"/>
    </w:p>
    <w:p w14:paraId="13368A18" w14:textId="77777777" w:rsidR="00544F34" w:rsidRPr="00544F34" w:rsidRDefault="00544F34" w:rsidP="00544F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Ocena stanu odżywienia pacjenta kwalifikowanego do chirurgicznego leczenia otyłości...</w:t>
      </w:r>
    </w:p>
    <w:p w14:paraId="2E5C80DA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Jakub Krawczyk</w:t>
      </w:r>
    </w:p>
    <w:p w14:paraId="2DC805A3" w14:textId="77777777" w:rsidR="00544F34" w:rsidRPr="00544F34" w:rsidRDefault="00544F34" w:rsidP="00544F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Ocena sposobu żywienia pacjenta kwalifikowanego do chirurgicznego leczenia otyłości</w:t>
      </w:r>
    </w:p>
    <w:p w14:paraId="6D8CFAE8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Iwona Boniecka, Karolina Brzostek</w:t>
      </w:r>
    </w:p>
    <w:p w14:paraId="54827511" w14:textId="77777777" w:rsidR="00544F34" w:rsidRPr="00544F34" w:rsidRDefault="00544F34" w:rsidP="00544F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Redukcja masy ciała przed operacją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bariatryczną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...</w:t>
      </w:r>
    </w:p>
    <w:p w14:paraId="2BD1DE79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Marta Jastrzębska-Mierzyńska</w:t>
      </w:r>
    </w:p>
    <w:p w14:paraId="2D50A4DF" w14:textId="77777777" w:rsidR="00544F34" w:rsidRPr="00544F34" w:rsidRDefault="00544F34" w:rsidP="00544F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Żywieniowe aspekty leczenia farmakologicznego jako metody przygotowania do operacji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bariatrycznej</w:t>
      </w:r>
      <w:proofErr w:type="spellEnd"/>
    </w:p>
    <w:p w14:paraId="09D1BB7C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Matylda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Kręgielska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-Narożna</w:t>
      </w:r>
    </w:p>
    <w:p w14:paraId="4E122790" w14:textId="77777777" w:rsidR="00544F34" w:rsidRPr="00544F34" w:rsidRDefault="00544F34" w:rsidP="00544F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Jak napisać opinię na temat przygotowania pacjenta do chirurgicznego leczenia otyłości</w:t>
      </w:r>
    </w:p>
    <w:p w14:paraId="29849CE6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Iwona Boniecka</w:t>
      </w:r>
    </w:p>
    <w:p w14:paraId="5F83F85F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19:15–19:45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Wykład Pamięci dr Teresy Korty – "TPN w rękach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intensywisty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od pionierki do codziennej praktyki"</w:t>
      </w:r>
    </w:p>
    <w:p w14:paraId="64DC4607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Mirosław Czuczwar</w:t>
      </w:r>
    </w:p>
    <w:p w14:paraId="71775B7F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20:30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Kolacja</w:t>
      </w:r>
    </w:p>
    <w:p w14:paraId="0AFE18FE" w14:textId="77777777" w:rsidR="00544F34" w:rsidRPr="00544F34" w:rsidRDefault="00000000" w:rsidP="00544F3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pict w14:anchorId="27140DB1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1117382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Sobota, 14 czerwca 2025</w:t>
      </w:r>
    </w:p>
    <w:p w14:paraId="258914A6" w14:textId="425EDB5E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08:00–09:00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Warsztaty Dysfagii</w:t>
      </w:r>
      <w:r w:rsidR="009B56E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IDDSI w praktyce klinicznej</w:t>
      </w:r>
    </w:p>
    <w:p w14:paraId="16E9F6A7" w14:textId="77777777" w:rsidR="00544F34" w:rsidRPr="00544F34" w:rsidRDefault="00544F34" w:rsidP="00544F3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Konsystencje płynów i pokarmów stałych wg IDDSI</w:t>
      </w:r>
    </w:p>
    <w:p w14:paraId="28A8300C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Magdalena Milewska, Marta Dąbrowska–Bender</w:t>
      </w:r>
    </w:p>
    <w:p w14:paraId="57480BDB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08:30–09:00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Śniadanie z białkiem – czy więcej znaczy lepiej</w:t>
      </w:r>
    </w:p>
    <w:p w14:paraId="01FBC60D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Piotr Grzechnik</w:t>
      </w:r>
    </w:p>
    <w:p w14:paraId="32E98D02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lastRenderedPageBreak/>
        <w:t>09:00–10:00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 Onkologiczna – Wyzwania żywieniowe w nowoczesnych terapiach onkologicznych</w:t>
      </w:r>
    </w:p>
    <w:p w14:paraId="44D3469E" w14:textId="77777777" w:rsidR="00544F34" w:rsidRPr="00544F34" w:rsidRDefault="00544F34" w:rsidP="00544F3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Co nowego w żywieniu onkologicznym?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Paweł Kabata</w:t>
      </w:r>
    </w:p>
    <w:p w14:paraId="7848F16A" w14:textId="77777777" w:rsidR="00544F34" w:rsidRPr="00544F34" w:rsidRDefault="00544F34" w:rsidP="00544F3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Leki celowane, immunoterapia w onkologii – jak prowadzić opiekę żywieniową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Aleksandra Kapała</w:t>
      </w:r>
    </w:p>
    <w:p w14:paraId="21625D6E" w14:textId="77777777" w:rsidR="00544F34" w:rsidRPr="00544F34" w:rsidRDefault="00544F34" w:rsidP="00544F3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Nutritional problems in minimally invasive and robotic cancer surgery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br/>
      </w: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pl-PL"/>
          <w14:ligatures w14:val="none"/>
        </w:rPr>
        <w:t>Luigi Marano</w:t>
      </w:r>
    </w:p>
    <w:p w14:paraId="55A70A6B" w14:textId="77777777" w:rsidR="00544F34" w:rsidRPr="00544F34" w:rsidRDefault="00544F34" w:rsidP="00544F3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Optymalizacja okołooperacyjnego żywienia u pacjentów z nowotworami głowy i szyi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Maciej Maciejewski</w:t>
      </w:r>
    </w:p>
    <w:p w14:paraId="04479353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09:00–12:00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Warsztaty: "O podawaniu leków : nie tylko dla farmaceutów i pielęgniarek"</w:t>
      </w:r>
    </w:p>
    <w:p w14:paraId="48EB9292" w14:textId="77777777" w:rsidR="00544F34" w:rsidRPr="00544F34" w:rsidRDefault="00544F34" w:rsidP="00544F3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Podawanie leków przez sztuczne dostępy</w:t>
      </w:r>
    </w:p>
    <w:p w14:paraId="1062C674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Witold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Brniak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Gabriela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Pierzynowska</w:t>
      </w:r>
      <w:proofErr w:type="spellEnd"/>
    </w:p>
    <w:p w14:paraId="38641AB2" w14:textId="77777777" w:rsidR="00544F34" w:rsidRPr="00544F34" w:rsidRDefault="00544F34" w:rsidP="00544F3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Zapobieganie powikłaniom</w:t>
      </w:r>
    </w:p>
    <w:p w14:paraId="7360EE3C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Katarzyna Klimkiewicz, Katarzyna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Monica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-Wicher</w:t>
      </w:r>
    </w:p>
    <w:p w14:paraId="68A07040" w14:textId="77777777" w:rsidR="00544F34" w:rsidRPr="00544F34" w:rsidRDefault="00544F34" w:rsidP="00544F3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Opieka nad dostępami</w:t>
      </w:r>
    </w:p>
    <w:p w14:paraId="6DFF3C36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Beata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Baranśka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, Magdalena Sumlet</w:t>
      </w:r>
    </w:p>
    <w:p w14:paraId="73B5D235" w14:textId="77777777" w:rsidR="00544F34" w:rsidRPr="00544F34" w:rsidRDefault="00544F34" w:rsidP="00544F3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Aspekty prawne</w:t>
      </w:r>
    </w:p>
    <w:p w14:paraId="214E3F5B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Eliza Kowalczyk, Beata Nowak</w:t>
      </w:r>
    </w:p>
    <w:p w14:paraId="51E14286" w14:textId="77777777" w:rsidR="00544F34" w:rsidRPr="00544F34" w:rsidRDefault="00544F34" w:rsidP="00544F3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Nowe wytyczne dla pielęgniarek</w:t>
      </w:r>
    </w:p>
    <w:p w14:paraId="49C1FEEC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Beata Barańska</w:t>
      </w:r>
    </w:p>
    <w:p w14:paraId="325D8152" w14:textId="77777777" w:rsidR="00544F34" w:rsidRPr="00544F34" w:rsidRDefault="00544F34" w:rsidP="00544F3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Nowe rozwiązania sprzętowe</w:t>
      </w:r>
    </w:p>
    <w:p w14:paraId="4836FB9C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Monika Kupiec</w:t>
      </w:r>
    </w:p>
    <w:p w14:paraId="005F5AD4" w14:textId="60F5869F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10:00–11:00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="0015290B" w:rsidRPr="00966F8D">
        <w:rPr>
          <w:rFonts w:ascii="Times New Roman" w:hAnsi="Times New Roman" w:cs="Times New Roman"/>
        </w:rPr>
        <w:t>Dostępy centralne – między teorią a praktyką: jak uniknąć powikłań i co robić, gdy wystąpią?</w:t>
      </w:r>
    </w:p>
    <w:p w14:paraId="652C319C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Moderatorzy: Kinga Szczepanek, Jacek Szopiński</w:t>
      </w:r>
    </w:p>
    <w:p w14:paraId="6B780929" w14:textId="0FEB970A" w:rsidR="00544F34" w:rsidRPr="0015290B" w:rsidRDefault="0015290B" w:rsidP="00544F3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5290B">
        <w:rPr>
          <w:rFonts w:ascii="Times New Roman" w:hAnsi="Times New Roman" w:cs="Times New Roman"/>
        </w:rPr>
        <w:t>Zakażenia związane z dostępem naczyniowym – cewnikowe i krwiopochodne</w:t>
      </w:r>
    </w:p>
    <w:p w14:paraId="770449CD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Karina Stefańska-Wronka</w:t>
      </w:r>
    </w:p>
    <w:p w14:paraId="7A902A7D" w14:textId="2BC026C5" w:rsidR="00544F34" w:rsidRPr="0015290B" w:rsidRDefault="0015290B" w:rsidP="00544F3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5290B">
        <w:rPr>
          <w:rFonts w:ascii="Times New Roman" w:hAnsi="Times New Roman" w:cs="Times New Roman"/>
        </w:rPr>
        <w:t>Skóra i miejsce wkłucia – pierwsza linia obrony przed zakażeniem</w:t>
      </w:r>
    </w:p>
    <w:p w14:paraId="07BB08B5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Jacek Szopiński</w:t>
      </w:r>
    </w:p>
    <w:p w14:paraId="2D49AEA5" w14:textId="0A64FB20" w:rsidR="00544F34" w:rsidRPr="00443CF0" w:rsidRDefault="00443CF0" w:rsidP="00544F3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43CF0">
        <w:rPr>
          <w:rFonts w:ascii="Times New Roman" w:hAnsi="Times New Roman" w:cs="Times New Roman"/>
        </w:rPr>
        <w:lastRenderedPageBreak/>
        <w:t>Zakrzepica związana z cewnikiem – lokalna i odległa: rozpoznanie i profilaktyka</w:t>
      </w:r>
    </w:p>
    <w:p w14:paraId="7EBDADD4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Kinga Szczepanek</w:t>
      </w:r>
    </w:p>
    <w:p w14:paraId="4DC29F91" w14:textId="0FB1D645" w:rsidR="00544F34" w:rsidRPr="00443CF0" w:rsidRDefault="00443CF0" w:rsidP="00544F3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43CF0">
        <w:rPr>
          <w:rFonts w:ascii="Times New Roman" w:hAnsi="Times New Roman" w:cs="Times New Roman"/>
        </w:rPr>
        <w:t>Okluzje cewnika – nagłe i postępujące: przyczyny, objawy i zapobieganie</w:t>
      </w:r>
    </w:p>
    <w:p w14:paraId="3E7059C3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Kinga Szczepanek</w:t>
      </w:r>
    </w:p>
    <w:p w14:paraId="773070BE" w14:textId="77777777" w:rsid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10:00–11:00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Warsztaty: Carla Prado </w:t>
      </w: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Masterclass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Ocena stanu odżywienia w praktyce klinicznej</w:t>
      </w:r>
    </w:p>
    <w:p w14:paraId="6F55CFB1" w14:textId="1D8C65FA" w:rsidR="00443CF0" w:rsidRPr="00443CF0" w:rsidRDefault="00443CF0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443CF0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Paweł </w:t>
      </w:r>
      <w:proofErr w:type="spellStart"/>
      <w:r w:rsidRPr="00443CF0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Kutnik</w:t>
      </w:r>
      <w:proofErr w:type="spellEnd"/>
      <w:r w:rsidRPr="00443CF0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i Agata Łyczek</w:t>
      </w:r>
    </w:p>
    <w:p w14:paraId="555EEF79" w14:textId="77777777" w:rsidR="00443CF0" w:rsidRPr="00544F34" w:rsidRDefault="00443CF0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862203D" w14:textId="77777777" w:rsidR="00544F34" w:rsidRPr="00544F34" w:rsidRDefault="00544F34" w:rsidP="00544F3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Wprowadzenie (10 minut)</w:t>
      </w:r>
    </w:p>
    <w:p w14:paraId="196EAAE7" w14:textId="77777777" w:rsidR="009B56EE" w:rsidRPr="009B56EE" w:rsidRDefault="00443CF0" w:rsidP="009B56E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56EE">
        <w:rPr>
          <w:rStyle w:val="Pogrubienie"/>
          <w:rFonts w:ascii="Times New Roman" w:hAnsi="Times New Roman" w:cs="Times New Roman"/>
        </w:rPr>
        <w:t>Specjalne przesłanie prosto z Brazylii – Carla Prado i Cristina Gonzalez z nami, choć na odległość!</w:t>
      </w:r>
      <w:r w:rsidRPr="009B56EE">
        <w:rPr>
          <w:rFonts w:ascii="Times New Roman" w:hAnsi="Times New Roman" w:cs="Times New Roman"/>
        </w:rPr>
        <w:br/>
        <w:t>Z nutą samby, południowym słońcem i solidną dawką wiedzy – łączą się z nami w wyjątkowym nagraniu wideo!</w:t>
      </w:r>
    </w:p>
    <w:p w14:paraId="269DFA68" w14:textId="3AE1B63B" w:rsidR="00544F34" w:rsidRPr="009B56EE" w:rsidRDefault="009B56EE" w:rsidP="009B56E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56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 teraz… przenosimy się do działania!</w:t>
      </w:r>
      <w:r w:rsidRPr="009B5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 krótkim wprowadzeniu – ruszamy z pracą w grupach! Agata i Paweł podzielą uczestników na dwa zespoły, by warsztaty nabrały tempa. Przed uczestnikami intensywna praca, wymiana doświadczeń i konkretne rozwiązania.</w:t>
      </w:r>
    </w:p>
    <w:p w14:paraId="159C2B4B" w14:textId="736ECDEF" w:rsidR="00544F34" w:rsidRPr="009B56EE" w:rsidRDefault="009B56EE" w:rsidP="00544F3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56EE">
        <w:rPr>
          <w:rStyle w:val="Pogrubienie"/>
          <w:rFonts w:ascii="Times New Roman" w:hAnsi="Times New Roman" w:cs="Times New Roman"/>
        </w:rPr>
        <w:t>Kolejny etap spotkania – czas na warsztaty praktyczne!</w:t>
      </w:r>
      <w:r w:rsidRPr="009B56EE">
        <w:rPr>
          <w:rFonts w:ascii="Times New Roman" w:hAnsi="Times New Roman" w:cs="Times New Roman"/>
        </w:rPr>
        <w:br/>
        <w:t>Dwie sesje po 20 minut każda, z rotacją grup co 5 minut. Dynamiczna forma pracy pozwoli każdemu uczestnikowi zaangażować się w oba obszary tematyczne i wynieść z nich maksimum praktycznej wiedzy.</w:t>
      </w:r>
    </w:p>
    <w:p w14:paraId="2335A8FA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Grupa 1 – Agata: Funkcjonalna ocena siły i sprawności – SARC-F, Test wstawania z krzesła, Test równowagi</w:t>
      </w:r>
    </w:p>
    <w:p w14:paraId="5CA0324B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Grupa 2 – Paweł: Pomiar wydolności i składu ciała –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Gait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Speed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Dynamometria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Fałdomierz</w:t>
      </w:r>
      <w:proofErr w:type="spellEnd"/>
    </w:p>
    <w:p w14:paraId="08B65F49" w14:textId="77777777" w:rsidR="00544F34" w:rsidRPr="00544F34" w:rsidRDefault="00544F34" w:rsidP="00544F3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Podsumowanie i interpretacja wyników</w:t>
      </w:r>
    </w:p>
    <w:p w14:paraId="5772268B" w14:textId="77777777" w:rsidR="00544F34" w:rsidRPr="00544F34" w:rsidRDefault="00544F34" w:rsidP="00544F3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Ocena SPPB – jak policzyć i interpretować wynik</w:t>
      </w:r>
    </w:p>
    <w:p w14:paraId="513D9715" w14:textId="77777777" w:rsidR="00544F34" w:rsidRPr="00544F34" w:rsidRDefault="00544F34" w:rsidP="00544F3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Zastosowanie testów w praktyce klinicznej – dlaczego warto</w:t>
      </w:r>
    </w:p>
    <w:p w14:paraId="42D9F2BF" w14:textId="24775184" w:rsidR="00544F34" w:rsidRPr="009B56EE" w:rsidRDefault="009B56EE" w:rsidP="00544F3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B56EE">
        <w:rPr>
          <w:rStyle w:val="Pogrubienie"/>
          <w:rFonts w:ascii="Times New Roman" w:hAnsi="Times New Roman" w:cs="Times New Roman"/>
        </w:rPr>
        <w:t>Zakończenie warsztatów</w:t>
      </w:r>
      <w:r w:rsidRPr="009B56EE">
        <w:rPr>
          <w:rFonts w:ascii="Times New Roman" w:hAnsi="Times New Roman" w:cs="Times New Roman"/>
        </w:rPr>
        <w:br/>
        <w:t>Podsumowanie kluczowych wniosków i zachęta do implementacji badań funkcjonalnych w praktyce.</w:t>
      </w:r>
    </w:p>
    <w:p w14:paraId="3E42555D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11:00–11:15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Przerwa kawowa</w:t>
      </w:r>
    </w:p>
    <w:p w14:paraId="11D1B1AC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0" w:name="_Hlk196321484"/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11:15–12:15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Sesja chirurgiczna</w:t>
      </w:r>
    </w:p>
    <w:bookmarkEnd w:id="0"/>
    <w:p w14:paraId="3499C1A4" w14:textId="77777777" w:rsidR="00544F34" w:rsidRPr="00544F34" w:rsidRDefault="00544F34" w:rsidP="0054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Moderatorzy: Wojciech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Panz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Anna Gąsiorowska, Gabriela Bednarczyk, Urszula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Oskwarek</w:t>
      </w:r>
      <w:proofErr w:type="spellEnd"/>
    </w:p>
    <w:p w14:paraId="09A6863A" w14:textId="77777777" w:rsidR="00544F34" w:rsidRPr="00544F34" w:rsidRDefault="00544F34" w:rsidP="00544F3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proofErr w:type="spellStart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Prehabilitacja</w:t>
      </w:r>
      <w:proofErr w:type="spellEnd"/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NIO-PIB w Krakowie</w:t>
      </w:r>
    </w:p>
    <w:p w14:paraId="547803C9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lastRenderedPageBreak/>
        <w:t xml:space="preserve">Wojciech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Panz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Anna Gąsiorowska, Gabriela Bednarczyk, Urszula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Oskwarek</w:t>
      </w:r>
      <w:proofErr w:type="spellEnd"/>
    </w:p>
    <w:p w14:paraId="1B361003" w14:textId="77777777" w:rsidR="00544F34" w:rsidRPr="00544F34" w:rsidRDefault="00544F34" w:rsidP="00544F3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Czy rzeczywiście pacjent nie może pić lub żuć gumy przed zabiegiem?</w:t>
      </w:r>
    </w:p>
    <w:p w14:paraId="0410FC57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Kinga Szczepanek</w:t>
      </w:r>
    </w:p>
    <w:p w14:paraId="1AAD4064" w14:textId="77777777" w:rsidR="00544F34" w:rsidRPr="00544F34" w:rsidRDefault="00544F34" w:rsidP="00544F3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Żywienie u pacjenta po zabiegu w górnym piętrze przewodu pokarmowego: ERAS i doustne czy zgłębnik?</w:t>
      </w:r>
    </w:p>
    <w:p w14:paraId="038C0B4E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Stanisław Kłęk, Wojciech Milanowski</w:t>
      </w:r>
    </w:p>
    <w:p w14:paraId="2E9A740C" w14:textId="77777777" w:rsidR="00544F34" w:rsidRPr="00544F34" w:rsidRDefault="00544F34" w:rsidP="00544F3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Powikłanie po ‘prostym zabiegu’: czy i jak żywić</w:t>
      </w:r>
    </w:p>
    <w:p w14:paraId="7662B97D" w14:textId="77777777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Joanna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Welanyk</w:t>
      </w:r>
      <w:proofErr w:type="spellEnd"/>
    </w:p>
    <w:p w14:paraId="4472D50A" w14:textId="77777777" w:rsidR="00544F34" w:rsidRPr="00544F34" w:rsidRDefault="00544F34" w:rsidP="00544F3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Powrót do formy w NIO-PIB w Krakowie</w:t>
      </w:r>
    </w:p>
    <w:p w14:paraId="0463B861" w14:textId="438D57FA" w:rsidR="00544F34" w:rsidRPr="00544F34" w:rsidRDefault="00544F34" w:rsidP="0054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Wojciech </w:t>
      </w:r>
      <w:proofErr w:type="spellStart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Panz</w:t>
      </w:r>
      <w:proofErr w:type="spellEnd"/>
      <w:r w:rsidRPr="00544F3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, Anna Gąsiorowska, Gabriela Bed</w:t>
      </w:r>
    </w:p>
    <w:p w14:paraId="25742D7B" w14:textId="2F276609" w:rsidR="009533F4" w:rsidRPr="009533F4" w:rsidRDefault="009533F4" w:rsidP="009533F4">
      <w:pPr>
        <w:rPr>
          <w:rFonts w:ascii="Times New Roman" w:hAnsi="Times New Roman" w:cs="Times New Roman"/>
        </w:rPr>
      </w:pP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2</w:t>
      </w: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:15–1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3</w:t>
      </w:r>
      <w:r w:rsidRPr="00544F3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:15</w:t>
      </w:r>
      <w:r w:rsidRPr="00544F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9533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Sesja </w:t>
      </w:r>
      <w:proofErr w:type="spellStart"/>
      <w:r w:rsidRPr="009533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PTChO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-</w:t>
      </w:r>
      <w:r w:rsidRPr="009533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9533F4">
        <w:rPr>
          <w:rFonts w:ascii="Times New Roman" w:hAnsi="Times New Roman" w:cs="Times New Roman"/>
        </w:rPr>
        <w:t>Przeżycie to nie wszystko – jak leczenie i żywienie wpływają na długoterminowe wyniki</w:t>
      </w:r>
    </w:p>
    <w:p w14:paraId="0FF4AA6E" w14:textId="57455B30" w:rsidR="009533F4" w:rsidRPr="009533F4" w:rsidRDefault="009533F4" w:rsidP="0095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Sesja ta p</w:t>
      </w:r>
      <w:r w:rsidRPr="009533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oświęcona jest nowoczesnemu spojrzeniu na leczenie onkologiczne, w którym przeżycie pacjenta to ważny, ale nie jedyny cel. Eksperci przedstawią aktualne dane i doświadczenia dotyczące wpływu kompleksowego leczenia – w tym wsparcia żywieniowego – na długoterminowe wyniki terapii, jakość życia oraz funkcjonowanie pacjenta po zakończeniu leczenia onkologicznego.</w:t>
      </w:r>
    </w:p>
    <w:p w14:paraId="61623EBB" w14:textId="77777777" w:rsidR="009533F4" w:rsidRDefault="009533F4" w:rsidP="009533F4">
      <w:pPr>
        <w:pStyle w:val="NormalnyWeb"/>
      </w:pPr>
      <w:r>
        <w:t xml:space="preserve">Prowadzenie: Andrzej Rutkowski, Stanisław Kłęk, Michał Jankowski </w:t>
      </w:r>
    </w:p>
    <w:p w14:paraId="110D7702" w14:textId="77777777" w:rsidR="009533F4" w:rsidRDefault="009533F4" w:rsidP="009533F4">
      <w:pPr>
        <w:pStyle w:val="NormalnyWeb"/>
      </w:pPr>
      <w:r>
        <w:t xml:space="preserve">1.Leczenie </w:t>
      </w:r>
      <w:proofErr w:type="spellStart"/>
      <w:r>
        <w:t>neodjuwantowe</w:t>
      </w:r>
      <w:proofErr w:type="spellEnd"/>
      <w:r>
        <w:t xml:space="preserve"> chorych z rakiem żołądka </w:t>
      </w:r>
    </w:p>
    <w:p w14:paraId="4C9B50DB" w14:textId="77777777" w:rsidR="009533F4" w:rsidRDefault="009533F4" w:rsidP="009533F4">
      <w:pPr>
        <w:pStyle w:val="NormalnyWeb"/>
      </w:pPr>
      <w:r>
        <w:t xml:space="preserve">- Wpływ leczenia skojarzonego na wyniki leczenia - Lucjan </w:t>
      </w:r>
      <w:proofErr w:type="spellStart"/>
      <w:r>
        <w:t>Wyrwicz</w:t>
      </w:r>
      <w:proofErr w:type="spellEnd"/>
      <w:r>
        <w:t xml:space="preserve"> (w potwierdzaniu) - 12 min </w:t>
      </w:r>
    </w:p>
    <w:p w14:paraId="7D79C62F" w14:textId="77777777" w:rsidR="009533F4" w:rsidRDefault="009533F4" w:rsidP="009533F4">
      <w:pPr>
        <w:pStyle w:val="NormalnyWeb"/>
      </w:pPr>
      <w:r>
        <w:t xml:space="preserve">- Rola wsparcia żywieniowego w trakcie leczenia </w:t>
      </w:r>
      <w:proofErr w:type="spellStart"/>
      <w:r>
        <w:t>neoadjuwantowego</w:t>
      </w:r>
      <w:proofErr w:type="spellEnd"/>
      <w:r>
        <w:t xml:space="preserve"> - Stanisław Kłęk - 12 min </w:t>
      </w:r>
    </w:p>
    <w:p w14:paraId="43B4F71B" w14:textId="77777777" w:rsidR="009533F4" w:rsidRDefault="009533F4" w:rsidP="009533F4">
      <w:pPr>
        <w:pStyle w:val="NormalnyWeb"/>
      </w:pPr>
      <w:r>
        <w:t xml:space="preserve">Dyskusja </w:t>
      </w:r>
    </w:p>
    <w:p w14:paraId="10788E5E" w14:textId="77777777" w:rsidR="009533F4" w:rsidRDefault="009533F4" w:rsidP="009533F4">
      <w:pPr>
        <w:pStyle w:val="NormalnyWeb"/>
      </w:pPr>
      <w:r>
        <w:t xml:space="preserve">2. Żywienie chorych z rakiem żołądka w okresie okołooperacyjnym: </w:t>
      </w:r>
    </w:p>
    <w:p w14:paraId="7BFA7187" w14:textId="77777777" w:rsidR="009533F4" w:rsidRDefault="009533F4" w:rsidP="009533F4">
      <w:pPr>
        <w:pStyle w:val="NormalnyWeb"/>
      </w:pPr>
      <w:r>
        <w:t xml:space="preserve">- dojelitowo przez </w:t>
      </w:r>
      <w:proofErr w:type="spellStart"/>
      <w:r>
        <w:t>jejunostomię</w:t>
      </w:r>
      <w:proofErr w:type="spellEnd"/>
      <w:r>
        <w:t xml:space="preserve">: Tomasz Olesiński 12 min </w:t>
      </w:r>
    </w:p>
    <w:p w14:paraId="51E24FE3" w14:textId="77777777" w:rsidR="009533F4" w:rsidRDefault="009533F4" w:rsidP="009533F4">
      <w:pPr>
        <w:pStyle w:val="NormalnyWeb"/>
      </w:pPr>
      <w:r>
        <w:t>- pozajelitowo: Michał Jankowski 12 min</w:t>
      </w:r>
    </w:p>
    <w:p w14:paraId="36EB043C" w14:textId="77777777" w:rsidR="009533F4" w:rsidRDefault="009533F4" w:rsidP="00544F34"/>
    <w:p w14:paraId="3DF453A3" w14:textId="1AC82871" w:rsidR="00476EA4" w:rsidRPr="00544F34" w:rsidRDefault="00476EA4" w:rsidP="00544F34"/>
    <w:sectPr w:rsidR="00476EA4" w:rsidRPr="0054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9F9"/>
    <w:multiLevelType w:val="multilevel"/>
    <w:tmpl w:val="D7B8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F3C91"/>
    <w:multiLevelType w:val="multilevel"/>
    <w:tmpl w:val="73C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B051E"/>
    <w:multiLevelType w:val="multilevel"/>
    <w:tmpl w:val="12EE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47A0B"/>
    <w:multiLevelType w:val="multilevel"/>
    <w:tmpl w:val="A8C4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5366C"/>
    <w:multiLevelType w:val="multilevel"/>
    <w:tmpl w:val="1232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A3635"/>
    <w:multiLevelType w:val="multilevel"/>
    <w:tmpl w:val="7F2A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85669"/>
    <w:multiLevelType w:val="multilevel"/>
    <w:tmpl w:val="A9B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A6DCA"/>
    <w:multiLevelType w:val="multilevel"/>
    <w:tmpl w:val="3900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744A9"/>
    <w:multiLevelType w:val="multilevel"/>
    <w:tmpl w:val="7CE4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32061"/>
    <w:multiLevelType w:val="multilevel"/>
    <w:tmpl w:val="E1DE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210A38"/>
    <w:multiLevelType w:val="multilevel"/>
    <w:tmpl w:val="7A1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90DC8"/>
    <w:multiLevelType w:val="multilevel"/>
    <w:tmpl w:val="EAE8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E2E3C"/>
    <w:multiLevelType w:val="multilevel"/>
    <w:tmpl w:val="CDEE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8707C"/>
    <w:multiLevelType w:val="multilevel"/>
    <w:tmpl w:val="2D6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A44353"/>
    <w:multiLevelType w:val="multilevel"/>
    <w:tmpl w:val="085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A551D2"/>
    <w:multiLevelType w:val="multilevel"/>
    <w:tmpl w:val="5F10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AF544B"/>
    <w:multiLevelType w:val="multilevel"/>
    <w:tmpl w:val="26B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3B3FE1"/>
    <w:multiLevelType w:val="multilevel"/>
    <w:tmpl w:val="D72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0267BE"/>
    <w:multiLevelType w:val="multilevel"/>
    <w:tmpl w:val="7FBA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275CF"/>
    <w:multiLevelType w:val="multilevel"/>
    <w:tmpl w:val="8D7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931D0"/>
    <w:multiLevelType w:val="multilevel"/>
    <w:tmpl w:val="788C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4C0E52"/>
    <w:multiLevelType w:val="multilevel"/>
    <w:tmpl w:val="255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D9248D"/>
    <w:multiLevelType w:val="multilevel"/>
    <w:tmpl w:val="C548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91592F"/>
    <w:multiLevelType w:val="multilevel"/>
    <w:tmpl w:val="48E8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3036BF"/>
    <w:multiLevelType w:val="multilevel"/>
    <w:tmpl w:val="E6F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C401CE"/>
    <w:multiLevelType w:val="multilevel"/>
    <w:tmpl w:val="BC92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3E7953"/>
    <w:multiLevelType w:val="multilevel"/>
    <w:tmpl w:val="843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E05FCF"/>
    <w:multiLevelType w:val="multilevel"/>
    <w:tmpl w:val="A23E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7A58AD"/>
    <w:multiLevelType w:val="multilevel"/>
    <w:tmpl w:val="4FEC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B33B81"/>
    <w:multiLevelType w:val="multilevel"/>
    <w:tmpl w:val="ED5C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000E16"/>
    <w:multiLevelType w:val="multilevel"/>
    <w:tmpl w:val="39EC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A44C28"/>
    <w:multiLevelType w:val="multilevel"/>
    <w:tmpl w:val="B05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306E9D"/>
    <w:multiLevelType w:val="multilevel"/>
    <w:tmpl w:val="AEC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035D44"/>
    <w:multiLevelType w:val="multilevel"/>
    <w:tmpl w:val="A56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EA0DC3"/>
    <w:multiLevelType w:val="multilevel"/>
    <w:tmpl w:val="35C8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E17606"/>
    <w:multiLevelType w:val="multilevel"/>
    <w:tmpl w:val="40D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EC2121"/>
    <w:multiLevelType w:val="multilevel"/>
    <w:tmpl w:val="63AA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E73DC2"/>
    <w:multiLevelType w:val="multilevel"/>
    <w:tmpl w:val="EBF4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4E3E2F"/>
    <w:multiLevelType w:val="multilevel"/>
    <w:tmpl w:val="A426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DE612E"/>
    <w:multiLevelType w:val="multilevel"/>
    <w:tmpl w:val="CCB8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F4139A"/>
    <w:multiLevelType w:val="multilevel"/>
    <w:tmpl w:val="437E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2503EC"/>
    <w:multiLevelType w:val="multilevel"/>
    <w:tmpl w:val="36D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C718AE"/>
    <w:multiLevelType w:val="multilevel"/>
    <w:tmpl w:val="E8D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66193E"/>
    <w:multiLevelType w:val="multilevel"/>
    <w:tmpl w:val="371E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3102F9"/>
    <w:multiLevelType w:val="multilevel"/>
    <w:tmpl w:val="4E9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2A5586"/>
    <w:multiLevelType w:val="multilevel"/>
    <w:tmpl w:val="966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1D5F53"/>
    <w:multiLevelType w:val="multilevel"/>
    <w:tmpl w:val="613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B16B02"/>
    <w:multiLevelType w:val="multilevel"/>
    <w:tmpl w:val="DD24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AB4A76"/>
    <w:multiLevelType w:val="multilevel"/>
    <w:tmpl w:val="92B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681D50"/>
    <w:multiLevelType w:val="multilevel"/>
    <w:tmpl w:val="6D32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8777">
    <w:abstractNumId w:val="12"/>
  </w:num>
  <w:num w:numId="2" w16cid:durableId="553927167">
    <w:abstractNumId w:val="21"/>
  </w:num>
  <w:num w:numId="3" w16cid:durableId="1902016775">
    <w:abstractNumId w:val="10"/>
  </w:num>
  <w:num w:numId="4" w16cid:durableId="1390225025">
    <w:abstractNumId w:val="31"/>
  </w:num>
  <w:num w:numId="5" w16cid:durableId="1063286861">
    <w:abstractNumId w:val="37"/>
  </w:num>
  <w:num w:numId="6" w16cid:durableId="1282035300">
    <w:abstractNumId w:val="43"/>
  </w:num>
  <w:num w:numId="7" w16cid:durableId="137305924">
    <w:abstractNumId w:val="8"/>
  </w:num>
  <w:num w:numId="8" w16cid:durableId="1884516506">
    <w:abstractNumId w:val="13"/>
  </w:num>
  <w:num w:numId="9" w16cid:durableId="1644655703">
    <w:abstractNumId w:val="9"/>
  </w:num>
  <w:num w:numId="10" w16cid:durableId="848833489">
    <w:abstractNumId w:val="46"/>
  </w:num>
  <w:num w:numId="11" w16cid:durableId="1646005673">
    <w:abstractNumId w:val="14"/>
  </w:num>
  <w:num w:numId="12" w16cid:durableId="733159045">
    <w:abstractNumId w:val="24"/>
  </w:num>
  <w:num w:numId="13" w16cid:durableId="1915891063">
    <w:abstractNumId w:val="7"/>
  </w:num>
  <w:num w:numId="14" w16cid:durableId="543325993">
    <w:abstractNumId w:val="38"/>
  </w:num>
  <w:num w:numId="15" w16cid:durableId="674768071">
    <w:abstractNumId w:val="4"/>
  </w:num>
  <w:num w:numId="16" w16cid:durableId="1859150259">
    <w:abstractNumId w:val="22"/>
  </w:num>
  <w:num w:numId="17" w16cid:durableId="1631785539">
    <w:abstractNumId w:val="45"/>
  </w:num>
  <w:num w:numId="18" w16cid:durableId="241330404">
    <w:abstractNumId w:val="27"/>
  </w:num>
  <w:num w:numId="19" w16cid:durableId="1077481967">
    <w:abstractNumId w:val="30"/>
  </w:num>
  <w:num w:numId="20" w16cid:durableId="458260066">
    <w:abstractNumId w:val="28"/>
  </w:num>
  <w:num w:numId="21" w16cid:durableId="1739130936">
    <w:abstractNumId w:val="36"/>
  </w:num>
  <w:num w:numId="22" w16cid:durableId="1880821490">
    <w:abstractNumId w:val="0"/>
  </w:num>
  <w:num w:numId="23" w16cid:durableId="64769638">
    <w:abstractNumId w:val="1"/>
  </w:num>
  <w:num w:numId="24" w16cid:durableId="1411581538">
    <w:abstractNumId w:val="39"/>
  </w:num>
  <w:num w:numId="25" w16cid:durableId="965814448">
    <w:abstractNumId w:val="5"/>
  </w:num>
  <w:num w:numId="26" w16cid:durableId="2076974464">
    <w:abstractNumId w:val="6"/>
  </w:num>
  <w:num w:numId="27" w16cid:durableId="595551496">
    <w:abstractNumId w:val="42"/>
  </w:num>
  <w:num w:numId="28" w16cid:durableId="1280643116">
    <w:abstractNumId w:val="16"/>
  </w:num>
  <w:num w:numId="29" w16cid:durableId="1039941143">
    <w:abstractNumId w:val="11"/>
  </w:num>
  <w:num w:numId="30" w16cid:durableId="1512138937">
    <w:abstractNumId w:val="19"/>
  </w:num>
  <w:num w:numId="31" w16cid:durableId="1830756057">
    <w:abstractNumId w:val="33"/>
  </w:num>
  <w:num w:numId="32" w16cid:durableId="346568582">
    <w:abstractNumId w:val="23"/>
  </w:num>
  <w:num w:numId="33" w16cid:durableId="870800047">
    <w:abstractNumId w:val="26"/>
  </w:num>
  <w:num w:numId="34" w16cid:durableId="1946960513">
    <w:abstractNumId w:val="25"/>
  </w:num>
  <w:num w:numId="35" w16cid:durableId="844982648">
    <w:abstractNumId w:val="49"/>
  </w:num>
  <w:num w:numId="36" w16cid:durableId="877164464">
    <w:abstractNumId w:val="44"/>
  </w:num>
  <w:num w:numId="37" w16cid:durableId="1781219632">
    <w:abstractNumId w:val="41"/>
  </w:num>
  <w:num w:numId="38" w16cid:durableId="473253426">
    <w:abstractNumId w:val="2"/>
  </w:num>
  <w:num w:numId="39" w16cid:durableId="1185093971">
    <w:abstractNumId w:val="18"/>
  </w:num>
  <w:num w:numId="40" w16cid:durableId="1865167657">
    <w:abstractNumId w:val="29"/>
  </w:num>
  <w:num w:numId="41" w16cid:durableId="484130974">
    <w:abstractNumId w:val="47"/>
  </w:num>
  <w:num w:numId="42" w16cid:durableId="2054890979">
    <w:abstractNumId w:val="15"/>
  </w:num>
  <w:num w:numId="43" w16cid:durableId="2093888042">
    <w:abstractNumId w:val="17"/>
  </w:num>
  <w:num w:numId="44" w16cid:durableId="1729911956">
    <w:abstractNumId w:val="20"/>
  </w:num>
  <w:num w:numId="45" w16cid:durableId="480578915">
    <w:abstractNumId w:val="40"/>
  </w:num>
  <w:num w:numId="46" w16cid:durableId="1345861098">
    <w:abstractNumId w:val="32"/>
  </w:num>
  <w:num w:numId="47" w16cid:durableId="1459453131">
    <w:abstractNumId w:val="3"/>
  </w:num>
  <w:num w:numId="48" w16cid:durableId="773325289">
    <w:abstractNumId w:val="35"/>
  </w:num>
  <w:num w:numId="49" w16cid:durableId="435296909">
    <w:abstractNumId w:val="48"/>
  </w:num>
  <w:num w:numId="50" w16cid:durableId="83080228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A4"/>
    <w:rsid w:val="00045669"/>
    <w:rsid w:val="00082FE8"/>
    <w:rsid w:val="000968AC"/>
    <w:rsid w:val="000D7586"/>
    <w:rsid w:val="0015290B"/>
    <w:rsid w:val="00174C44"/>
    <w:rsid w:val="001903D2"/>
    <w:rsid w:val="002109D4"/>
    <w:rsid w:val="002A62A4"/>
    <w:rsid w:val="002C1E40"/>
    <w:rsid w:val="002D0E95"/>
    <w:rsid w:val="002F14C1"/>
    <w:rsid w:val="00313116"/>
    <w:rsid w:val="004278F5"/>
    <w:rsid w:val="00443CF0"/>
    <w:rsid w:val="00476EA4"/>
    <w:rsid w:val="00512A8F"/>
    <w:rsid w:val="00544F34"/>
    <w:rsid w:val="00643CF2"/>
    <w:rsid w:val="006976EF"/>
    <w:rsid w:val="007F59BB"/>
    <w:rsid w:val="00810FA9"/>
    <w:rsid w:val="009533F4"/>
    <w:rsid w:val="00966F8D"/>
    <w:rsid w:val="009B56EE"/>
    <w:rsid w:val="00A11AAF"/>
    <w:rsid w:val="00A23F8A"/>
    <w:rsid w:val="00A4732B"/>
    <w:rsid w:val="00B4184E"/>
    <w:rsid w:val="00B62BB0"/>
    <w:rsid w:val="00BC1228"/>
    <w:rsid w:val="00CA2734"/>
    <w:rsid w:val="00CE1F02"/>
    <w:rsid w:val="00D50CB4"/>
    <w:rsid w:val="00DA110F"/>
    <w:rsid w:val="00DD5504"/>
    <w:rsid w:val="00DD6A6B"/>
    <w:rsid w:val="00E273C4"/>
    <w:rsid w:val="00E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8422"/>
  <w15:chartTrackingRefBased/>
  <w15:docId w15:val="{F60A9838-01D0-495A-8429-D9A9A8AE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E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E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E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E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E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E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E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E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E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E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EA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4278F5"/>
    <w:rPr>
      <w:strike w:val="0"/>
      <w:dstrike w:val="0"/>
      <w:color w:val="0F3C8C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443C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5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3012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Kłęk</dc:creator>
  <cp:keywords/>
  <dc:description/>
  <cp:lastModifiedBy>Admin Szpital</cp:lastModifiedBy>
  <cp:revision>4</cp:revision>
  <dcterms:created xsi:type="dcterms:W3CDTF">2025-04-25T05:41:00Z</dcterms:created>
  <dcterms:modified xsi:type="dcterms:W3CDTF">2025-04-25T05:43:00Z</dcterms:modified>
</cp:coreProperties>
</file>