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93A79" w14:textId="3EB6916D" w:rsidR="00F42C07" w:rsidRPr="00F42C07" w:rsidRDefault="00F42C07" w:rsidP="00A027B4">
      <w:pPr>
        <w:shd w:val="clear" w:color="auto" w:fill="F9F9F9"/>
        <w:spacing w:after="450" w:line="240" w:lineRule="auto"/>
        <w:outlineLvl w:val="0"/>
        <w:rPr>
          <w:rFonts w:ascii="Helvetica" w:eastAsia="Times New Roman" w:hAnsi="Helvetica" w:cs="Times New Roman"/>
          <w:b/>
          <w:bCs/>
          <w:color w:val="171C24"/>
          <w:spacing w:val="-15"/>
          <w:kern w:val="36"/>
          <w:sz w:val="32"/>
          <w:szCs w:val="20"/>
          <w:lang w:eastAsia="pl-PL"/>
          <w14:ligatures w14:val="none"/>
        </w:rPr>
      </w:pPr>
      <w:r w:rsidRPr="00F42C07">
        <w:rPr>
          <w:rFonts w:ascii="Helvetica" w:eastAsia="Times New Roman" w:hAnsi="Helvetica" w:cs="Times New Roman"/>
          <w:b/>
          <w:bCs/>
          <w:color w:val="171C24"/>
          <w:spacing w:val="-15"/>
          <w:kern w:val="36"/>
          <w:sz w:val="32"/>
          <w:szCs w:val="20"/>
          <w:lang w:eastAsia="pl-PL"/>
          <w14:ligatures w14:val="none"/>
        </w:rPr>
        <w:t>Elektroterapia</w:t>
      </w:r>
      <w:r w:rsidR="001A4599">
        <w:rPr>
          <w:rFonts w:ascii="Helvetica" w:eastAsia="Times New Roman" w:hAnsi="Helvetica" w:cs="Times New Roman"/>
          <w:b/>
          <w:bCs/>
          <w:color w:val="171C24"/>
          <w:spacing w:val="-15"/>
          <w:kern w:val="36"/>
          <w:sz w:val="32"/>
          <w:szCs w:val="20"/>
          <w:lang w:eastAsia="pl-PL"/>
          <w14:ligatures w14:val="none"/>
        </w:rPr>
        <w:t xml:space="preserve"> dla zaawansowanych.</w:t>
      </w:r>
      <w:r w:rsidRPr="00F42C07">
        <w:rPr>
          <w:rFonts w:ascii="Helvetica" w:eastAsia="Times New Roman" w:hAnsi="Helvetica" w:cs="Times New Roman"/>
          <w:b/>
          <w:bCs/>
          <w:color w:val="171C24"/>
          <w:spacing w:val="-15"/>
          <w:kern w:val="36"/>
          <w:sz w:val="32"/>
          <w:szCs w:val="20"/>
          <w:lang w:eastAsia="pl-PL"/>
          <w14:ligatures w14:val="none"/>
        </w:rPr>
        <w:t xml:space="preserve"> Rozwiązywanie istotnych klinicznie problemów u pacjentów z wszczepialnymi urządzeniami do terapii rytmu serca.</w:t>
      </w:r>
    </w:p>
    <w:p w14:paraId="6E21C3D4" w14:textId="77777777" w:rsidR="00F42C07" w:rsidRPr="00F42C07" w:rsidRDefault="00F42C07" w:rsidP="00F42C07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616161"/>
          <w:kern w:val="0"/>
          <w:sz w:val="21"/>
          <w:szCs w:val="21"/>
          <w:lang w:eastAsia="pl-PL"/>
          <w14:ligatures w14:val="none"/>
        </w:rPr>
      </w:pPr>
      <w:r w:rsidRPr="00F42C07">
        <w:rPr>
          <w:rFonts w:ascii="Arial" w:eastAsia="Times New Roman" w:hAnsi="Arial" w:cs="Arial"/>
          <w:b/>
          <w:bCs/>
          <w:color w:val="616161"/>
          <w:kern w:val="0"/>
          <w:sz w:val="21"/>
          <w:szCs w:val="21"/>
          <w:lang w:eastAsia="pl-PL"/>
          <w14:ligatures w14:val="none"/>
        </w:rPr>
        <w:t>Wykładowcy</w:t>
      </w:r>
      <w:r w:rsidRPr="00F42C07">
        <w:rPr>
          <w:rFonts w:ascii="Arial" w:eastAsia="Times New Roman" w:hAnsi="Arial" w:cs="Arial"/>
          <w:b/>
          <w:bCs/>
          <w:color w:val="616161"/>
          <w:kern w:val="0"/>
          <w:sz w:val="21"/>
          <w:szCs w:val="21"/>
          <w:lang w:eastAsia="pl-PL"/>
          <w14:ligatures w14:val="none"/>
        </w:rPr>
        <w:br/>
      </w:r>
      <w:r w:rsidRPr="00F42C07">
        <w:rPr>
          <w:rFonts w:ascii="Arial" w:eastAsia="Times New Roman" w:hAnsi="Arial" w:cs="Arial"/>
          <w:color w:val="616161"/>
          <w:kern w:val="0"/>
          <w:sz w:val="21"/>
          <w:szCs w:val="21"/>
          <w:lang w:eastAsia="pl-PL"/>
          <w14:ligatures w14:val="none"/>
        </w:rPr>
        <w:t>Kierownik naukowy: dr hab. n. med. Andrzej Cacko</w:t>
      </w:r>
      <w:r w:rsidRPr="00F42C07">
        <w:rPr>
          <w:rFonts w:ascii="Arial" w:eastAsia="Times New Roman" w:hAnsi="Arial" w:cs="Arial"/>
          <w:color w:val="616161"/>
          <w:kern w:val="0"/>
          <w:sz w:val="21"/>
          <w:szCs w:val="21"/>
          <w:lang w:eastAsia="pl-PL"/>
          <w14:ligatures w14:val="none"/>
        </w:rPr>
        <w:br/>
        <w:t>prowadzący: dr hab. n. med. Andrzej Cacko, lek. Jakub Rokicki</w:t>
      </w:r>
    </w:p>
    <w:p w14:paraId="20629AF2" w14:textId="77777777" w:rsidR="00F42C07" w:rsidRPr="00A027B4" w:rsidRDefault="00F42C07" w:rsidP="00A027B4">
      <w:pPr>
        <w:shd w:val="clear" w:color="auto" w:fill="F9F9F9"/>
        <w:tabs>
          <w:tab w:val="left" w:pos="0"/>
        </w:tabs>
        <w:spacing w:after="300" w:line="240" w:lineRule="auto"/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</w:pPr>
      <w:r w:rsidRPr="00A027B4"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  <w:t>Kurs w zakresie rozwiązywania problemów klinicznych u pacjentów z urządzeniami wszczepialnymi odpowiada na codzienne i te rzadziej spotykane zagadnienia kliniczne w oparciu o realne scenariusze diagnostyczne.</w:t>
      </w:r>
    </w:p>
    <w:p w14:paraId="01DF045E" w14:textId="77777777" w:rsidR="00F42C07" w:rsidRPr="00A027B4" w:rsidRDefault="00F42C07" w:rsidP="00A027B4">
      <w:pPr>
        <w:shd w:val="clear" w:color="auto" w:fill="F9F9F9"/>
        <w:tabs>
          <w:tab w:val="left" w:pos="0"/>
        </w:tabs>
        <w:spacing w:after="300" w:line="240" w:lineRule="auto"/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</w:pPr>
      <w:r w:rsidRPr="00A027B4"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  <w:t>W trakcie praktycznych warsztatów pochylimy się nad zapisami z układów stymulujących i kardiowerterów-defibrylatorów i w oparciu o kontekst kliniczny wypracujemy rozwiązanie problemu pacjenta.</w:t>
      </w:r>
    </w:p>
    <w:p w14:paraId="63B74471" w14:textId="77777777" w:rsidR="00F42C07" w:rsidRPr="00A027B4" w:rsidRDefault="00F42C07" w:rsidP="00A027B4">
      <w:pPr>
        <w:shd w:val="clear" w:color="auto" w:fill="F9F9F9"/>
        <w:tabs>
          <w:tab w:val="left" w:pos="0"/>
        </w:tabs>
        <w:spacing w:after="300" w:line="240" w:lineRule="auto"/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</w:pPr>
      <w:r w:rsidRPr="00A027B4"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  <w:t>Ta edycja kursu zarezerwowana jest dla osób posiadających średnie doświadczenie w zakresie programowania urządzeń wszczepialnych (wykonanych ok. 300 kontroli).</w:t>
      </w:r>
      <w:r w:rsidRPr="00A027B4"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  <w:br/>
        <w:t>Zachęcamy także do nadsyłania przykładów z własnej praktyki, nad którymi pochylimy się w anonimowej formie.</w:t>
      </w:r>
    </w:p>
    <w:p w14:paraId="6B596A79" w14:textId="4FEDEE58" w:rsidR="00F42C07" w:rsidRPr="00A027B4" w:rsidRDefault="00F42C07" w:rsidP="00A027B4">
      <w:pPr>
        <w:shd w:val="clear" w:color="auto" w:fill="F9F9F9"/>
        <w:tabs>
          <w:tab w:val="left" w:pos="0"/>
        </w:tabs>
        <w:spacing w:after="300" w:line="240" w:lineRule="auto"/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</w:pPr>
      <w:r w:rsidRPr="00A027B4">
        <w:rPr>
          <w:rFonts w:ascii="Arial" w:eastAsia="Times New Roman" w:hAnsi="Arial" w:cs="Arial"/>
          <w:color w:val="616161"/>
          <w:kern w:val="0"/>
          <w:sz w:val="18"/>
          <w:szCs w:val="18"/>
          <w:lang w:eastAsia="pl-PL"/>
          <w14:ligatures w14:val="none"/>
        </w:rPr>
        <w:t>Kurs skierowany do osób pracujących w ośrodkach zajmujących się pacjentami z wszczepialnymi urządzeniami kardiologicznym, w tym przede wszystkim dla lekarzy pracujących w oddziałach Kardiologii, lecz także dla osób wykonujących zawody medyczne na stanowiskach pielęgniarki/pielęgniarza, położnych, ratowników medycznych i elektroradiologów. Uczestnik na zakończenie kursu będzie w stanie interpretować zapisy z urządzeń wszczepialnych serca, rozpozna patologie o zaawansowanym stopniu trudności oraz będzie wiedzieć jak zaadresować dany problem kliniczny. Uczestnicy kursu zapoznają się ze sposobem działania programatorów urządzeń wszczepialnych serca wiodących producentów i będą w stanie zaprogramować urządzenie w pożądany klinicznie sposób w oparciu o medycynę opartą na rzetelnych źródłach naukowych.</w:t>
      </w:r>
    </w:p>
    <w:p w14:paraId="53149FC7" w14:textId="77777777" w:rsidR="00F42C07" w:rsidRPr="00F42C07" w:rsidRDefault="00F42C07" w:rsidP="00F42C07">
      <w:pPr>
        <w:shd w:val="clear" w:color="auto" w:fill="F9F9F9"/>
        <w:spacing w:line="240" w:lineRule="auto"/>
        <w:rPr>
          <w:rFonts w:ascii="Arial" w:eastAsia="Times New Roman" w:hAnsi="Arial" w:cs="Arial"/>
          <w:color w:val="616161"/>
          <w:kern w:val="0"/>
          <w:sz w:val="21"/>
          <w:szCs w:val="21"/>
          <w:lang w:eastAsia="pl-PL"/>
          <w14:ligatures w14:val="none"/>
        </w:rPr>
      </w:pPr>
      <w:r w:rsidRPr="00F42C07">
        <w:rPr>
          <w:rFonts w:ascii="Arial" w:eastAsia="Times New Roman" w:hAnsi="Arial" w:cs="Arial"/>
          <w:color w:val="616161"/>
          <w:kern w:val="0"/>
          <w:sz w:val="21"/>
          <w:szCs w:val="21"/>
          <w:lang w:eastAsia="pl-PL"/>
          <w14:ligatures w14:val="none"/>
        </w:rPr>
        <w:t>Zajęcia będą miały charakter warsztatowy, podczas których uczestnicy będą pracowali w małych grupach na aparatach różnych producentów.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9300"/>
      </w:tblGrid>
      <w:tr w:rsidR="00F42C07" w:rsidRPr="00F42C07" w14:paraId="526D5E1D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594269F6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9:00-9:30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7E5F2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Powitanie uczestników</w:t>
            </w:r>
          </w:p>
        </w:tc>
      </w:tr>
      <w:tr w:rsidR="00F42C07" w:rsidRPr="00F42C07" w14:paraId="7105C6EF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48C05946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9:30-10:30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DAAFF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Powtórka z CIED – tryby pracy, podstawa działania</w:t>
            </w:r>
          </w:p>
        </w:tc>
      </w:tr>
      <w:tr w:rsidR="00F42C07" w:rsidRPr="00F42C07" w14:paraId="4E5F68C2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05ADB7EA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10:30-11:00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52D7F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Podstawowe zaburzenia stymulacji 1) częstoskurcz niekończącej się pętli 2) zespół stymulatorowy</w:t>
            </w:r>
          </w:p>
        </w:tc>
      </w:tr>
      <w:tr w:rsidR="00F42C07" w:rsidRPr="00F42C07" w14:paraId="53DAF227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3D42ABA0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11:00-11:15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EE81A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Przerwa kawowa</w:t>
            </w:r>
          </w:p>
        </w:tc>
      </w:tr>
      <w:tr w:rsidR="00F42C07" w:rsidRPr="00F42C07" w14:paraId="62400ED8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1188B1AA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11:15-12:30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48506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Resynchronizacja – miejsce CRT w terapii pacjentów, interpretacja EKG</w:t>
            </w:r>
          </w:p>
        </w:tc>
      </w:tr>
      <w:tr w:rsidR="00F42C07" w:rsidRPr="00F42C07" w14:paraId="323362D2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4E86623D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12:30-13:00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39BF9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CRT nie działa – co można poprawić?</w:t>
            </w:r>
          </w:p>
        </w:tc>
      </w:tr>
      <w:tr w:rsidR="00F42C07" w:rsidRPr="00F42C07" w14:paraId="3427FD55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7862D113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13:00-13:45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BCE5A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Przerwa obiadowa</w:t>
            </w:r>
          </w:p>
        </w:tc>
      </w:tr>
      <w:tr w:rsidR="00F42C07" w:rsidRPr="00F42C07" w14:paraId="44513AFB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7D2E66EA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13:45-14:30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F2953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Powikłania infekcyjne i nieinfekcyjne – jak rozpoznać? Jak leczyć?</w:t>
            </w:r>
          </w:p>
        </w:tc>
      </w:tr>
      <w:tr w:rsidR="00F42C07" w:rsidRPr="00F42C07" w14:paraId="39CC210C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7B508353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14:30-15:15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B06AE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Nieadekwatne interwencje ICD. Primum non nocere – czyli jak nie szkodzić?</w:t>
            </w:r>
          </w:p>
        </w:tc>
      </w:tr>
      <w:tr w:rsidR="00F42C07" w:rsidRPr="00F42C07" w14:paraId="5BDBFB13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671C890C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15:15-15:50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27A55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Maraton mieszanych nieprawidłowości pracy urządzeń – poziom zaawansowany.</w:t>
            </w:r>
          </w:p>
        </w:tc>
      </w:tr>
      <w:tr w:rsidR="00F42C07" w:rsidRPr="00F42C07" w14:paraId="06F948E0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213BECD5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15:50-16:05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9748F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Przerwa kawowa</w:t>
            </w:r>
          </w:p>
        </w:tc>
      </w:tr>
      <w:tr w:rsidR="00F42C07" w:rsidRPr="00F42C07" w14:paraId="23D6280F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246D7253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16:05-17:15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78F6E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Ćwiczenia z programatorem.</w:t>
            </w:r>
          </w:p>
        </w:tc>
      </w:tr>
      <w:tr w:rsidR="00F42C07" w:rsidRPr="00F42C07" w14:paraId="6DEEE6FE" w14:textId="77777777" w:rsidTr="00F42C07">
        <w:tc>
          <w:tcPr>
            <w:tcW w:w="0" w:type="auto"/>
            <w:shd w:val="clear" w:color="auto" w:fill="auto"/>
            <w:vAlign w:val="center"/>
            <w:hideMark/>
          </w:tcPr>
          <w:p w14:paraId="69CB8AA8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17:15-17:30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34C9D" w14:textId="77777777" w:rsidR="00F42C07" w:rsidRPr="00F42C07" w:rsidRDefault="00F42C07" w:rsidP="00F4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2C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Podsumowanie dnia. Wątpliwości i pytania. Podsumowanie. Certyfikaty</w:t>
            </w:r>
          </w:p>
        </w:tc>
      </w:tr>
    </w:tbl>
    <w:p w14:paraId="4BED4E9D" w14:textId="77777777" w:rsidR="00F42C07" w:rsidRDefault="00F42C07"/>
    <w:sectPr w:rsidR="00F42C07" w:rsidSect="00A027B4">
      <w:pgSz w:w="11906" w:h="16838"/>
      <w:pgMar w:top="426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07"/>
    <w:rsid w:val="001A4599"/>
    <w:rsid w:val="00457AF0"/>
    <w:rsid w:val="0051238B"/>
    <w:rsid w:val="007D5525"/>
    <w:rsid w:val="00A027B4"/>
    <w:rsid w:val="00F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6487"/>
  <w15:chartTrackingRefBased/>
  <w15:docId w15:val="{831A6851-5284-492D-A537-EE5BF893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2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F42C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C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F42C0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fusion-button-text">
    <w:name w:val="fusion-button-text"/>
    <w:basedOn w:val="Domylnaczcionkaakapitu"/>
    <w:rsid w:val="00F42C07"/>
  </w:style>
  <w:style w:type="paragraph" w:styleId="NormalnyWeb">
    <w:name w:val="Normal (Web)"/>
    <w:basedOn w:val="Normalny"/>
    <w:uiPriority w:val="99"/>
    <w:semiHidden/>
    <w:unhideWhenUsed/>
    <w:rsid w:val="00F4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42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1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Łasiński</dc:creator>
  <cp:keywords/>
  <dc:description/>
  <cp:lastModifiedBy>Marcin Łasiński</cp:lastModifiedBy>
  <cp:revision>3</cp:revision>
  <cp:lastPrinted>2023-11-15T09:23:00Z</cp:lastPrinted>
  <dcterms:created xsi:type="dcterms:W3CDTF">2023-09-20T07:32:00Z</dcterms:created>
  <dcterms:modified xsi:type="dcterms:W3CDTF">2024-09-14T10:51:00Z</dcterms:modified>
</cp:coreProperties>
</file>