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FBBD55" w14:textId="77777777" w:rsidR="00012539" w:rsidRPr="00012539" w:rsidRDefault="00012539" w:rsidP="00012539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0000" w:themeColor="text1"/>
          <w:kern w:val="0"/>
          <w:sz w:val="20"/>
          <w:szCs w:val="20"/>
          <w:lang w:eastAsia="pl-PL"/>
          <w14:ligatures w14:val="none"/>
        </w:rPr>
      </w:pPr>
      <w:r w:rsidRPr="00012539">
        <w:rPr>
          <w:rFonts w:ascii="Arial" w:eastAsia="Times New Roman" w:hAnsi="Arial" w:cs="Arial"/>
          <w:b/>
          <w:bCs/>
          <w:color w:val="000000" w:themeColor="text1"/>
          <w:kern w:val="0"/>
          <w:sz w:val="20"/>
          <w:szCs w:val="20"/>
          <w:lang w:eastAsia="pl-PL"/>
          <w14:ligatures w14:val="none"/>
        </w:rPr>
        <w:t>Cele szkolenia</w:t>
      </w:r>
    </w:p>
    <w:p w14:paraId="229B2F03" w14:textId="77777777" w:rsidR="00012539" w:rsidRPr="00012539" w:rsidRDefault="00012539" w:rsidP="0001253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kern w:val="0"/>
          <w:sz w:val="20"/>
          <w:szCs w:val="20"/>
          <w:lang w:eastAsia="pl-PL"/>
          <w14:ligatures w14:val="none"/>
        </w:rPr>
      </w:pPr>
      <w:r w:rsidRPr="00012539">
        <w:rPr>
          <w:rFonts w:ascii="Arial" w:eastAsia="Times New Roman" w:hAnsi="Arial" w:cs="Arial"/>
          <w:color w:val="000000" w:themeColor="text1"/>
          <w:kern w:val="0"/>
          <w:sz w:val="20"/>
          <w:szCs w:val="20"/>
          <w:lang w:eastAsia="pl-PL"/>
          <w14:ligatures w14:val="none"/>
        </w:rPr>
        <w:t>Celem szkolenia jest przekazanie uczestnikom praktycznej i uporządkowanej wiedzy dotyczącej zastosowania przezczaszkowej ultrasonografii dopplerowskiej (TCCD) w codziennej pracy klinicznej z pacjentem w stanie ciężkim. Program został zaprojektowany tak, aby połączyć aktualne rekomendacje, podstawy anatomiczne i techniczne oraz intensywny trening praktyczny, umożliwiający samodzielne wykonywanie podstawowego badania TCCD przy łóżku pacjenta.</w:t>
      </w:r>
    </w:p>
    <w:p w14:paraId="3667445B" w14:textId="77777777" w:rsidR="00012539" w:rsidRPr="00012539" w:rsidRDefault="00012539" w:rsidP="0001253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kern w:val="0"/>
          <w:sz w:val="20"/>
          <w:szCs w:val="20"/>
          <w:lang w:eastAsia="pl-PL"/>
          <w14:ligatures w14:val="none"/>
        </w:rPr>
      </w:pPr>
      <w:r w:rsidRPr="00012539">
        <w:rPr>
          <w:rFonts w:ascii="Arial" w:eastAsia="Times New Roman" w:hAnsi="Arial" w:cs="Arial"/>
          <w:color w:val="000000" w:themeColor="text1"/>
          <w:kern w:val="0"/>
          <w:sz w:val="20"/>
          <w:szCs w:val="20"/>
          <w:lang w:eastAsia="pl-PL"/>
          <w14:ligatures w14:val="none"/>
        </w:rPr>
        <w:t>Szkolenie koncentruje się na rozwinięciu umiejętności w następujących obszarach:</w:t>
      </w:r>
    </w:p>
    <w:p w14:paraId="32B62EBA" w14:textId="77777777" w:rsidR="00012539" w:rsidRPr="00012539" w:rsidRDefault="00012539" w:rsidP="0001253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kern w:val="0"/>
          <w:sz w:val="20"/>
          <w:szCs w:val="20"/>
          <w:lang w:eastAsia="pl-PL"/>
          <w14:ligatures w14:val="none"/>
        </w:rPr>
      </w:pPr>
      <w:r w:rsidRPr="00012539">
        <w:rPr>
          <w:rFonts w:ascii="Arial" w:eastAsia="Times New Roman" w:hAnsi="Arial" w:cs="Arial"/>
          <w:color w:val="000000" w:themeColor="text1"/>
          <w:kern w:val="0"/>
          <w:sz w:val="20"/>
          <w:szCs w:val="20"/>
          <w:lang w:eastAsia="pl-PL"/>
          <w14:ligatures w14:val="none"/>
        </w:rPr>
        <w:t>zrozumienie aktualnych zaleceń i rekomendacji dotyczących wykorzystania TCCD w praktyce klinicznej,</w:t>
      </w:r>
    </w:p>
    <w:p w14:paraId="122B5CFB" w14:textId="77777777" w:rsidR="00012539" w:rsidRPr="00012539" w:rsidRDefault="00012539" w:rsidP="0001253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kern w:val="0"/>
          <w:sz w:val="20"/>
          <w:szCs w:val="20"/>
          <w:lang w:eastAsia="pl-PL"/>
          <w14:ligatures w14:val="none"/>
        </w:rPr>
      </w:pPr>
      <w:r w:rsidRPr="00012539">
        <w:rPr>
          <w:rFonts w:ascii="Arial" w:eastAsia="Times New Roman" w:hAnsi="Arial" w:cs="Arial"/>
          <w:color w:val="000000" w:themeColor="text1"/>
          <w:kern w:val="0"/>
          <w:sz w:val="20"/>
          <w:szCs w:val="20"/>
          <w:lang w:eastAsia="pl-PL"/>
          <w14:ligatures w14:val="none"/>
        </w:rPr>
        <w:t>poznanie podstaw przezczaszkowej ultrasonografii oraz możliwości jej zastosowania w diagnostyce i monitorowaniu pacjentów neurologicznych i krytycznie chorych,</w:t>
      </w:r>
    </w:p>
    <w:p w14:paraId="249AC0A2" w14:textId="77777777" w:rsidR="00012539" w:rsidRPr="00012539" w:rsidRDefault="00012539" w:rsidP="0001253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kern w:val="0"/>
          <w:sz w:val="20"/>
          <w:szCs w:val="20"/>
          <w:lang w:eastAsia="pl-PL"/>
          <w14:ligatures w14:val="none"/>
        </w:rPr>
      </w:pPr>
      <w:r w:rsidRPr="00012539">
        <w:rPr>
          <w:rFonts w:ascii="Arial" w:eastAsia="Times New Roman" w:hAnsi="Arial" w:cs="Arial"/>
          <w:color w:val="000000" w:themeColor="text1"/>
          <w:kern w:val="0"/>
          <w:sz w:val="20"/>
          <w:szCs w:val="20"/>
          <w:lang w:eastAsia="pl-PL"/>
          <w14:ligatures w14:val="none"/>
        </w:rPr>
        <w:t xml:space="preserve">zdobycie wiedzy na temat ustawień aparatu, doboru głowicy, </w:t>
      </w:r>
      <w:proofErr w:type="spellStart"/>
      <w:r w:rsidRPr="00012539">
        <w:rPr>
          <w:rFonts w:ascii="Arial" w:eastAsia="Times New Roman" w:hAnsi="Arial" w:cs="Arial"/>
          <w:color w:val="000000" w:themeColor="text1"/>
          <w:kern w:val="0"/>
          <w:sz w:val="20"/>
          <w:szCs w:val="20"/>
          <w:lang w:eastAsia="pl-PL"/>
          <w14:ligatures w14:val="none"/>
        </w:rPr>
        <w:t>presetu</w:t>
      </w:r>
      <w:proofErr w:type="spellEnd"/>
      <w:r w:rsidRPr="00012539">
        <w:rPr>
          <w:rFonts w:ascii="Arial" w:eastAsia="Times New Roman" w:hAnsi="Arial" w:cs="Arial"/>
          <w:color w:val="000000" w:themeColor="text1"/>
          <w:kern w:val="0"/>
          <w:sz w:val="20"/>
          <w:szCs w:val="20"/>
          <w:lang w:eastAsia="pl-PL"/>
          <w14:ligatures w14:val="none"/>
        </w:rPr>
        <w:t xml:space="preserve"> oraz podstaw obrazowania w opcji kolorowego i spektralnego Dopplera,</w:t>
      </w:r>
    </w:p>
    <w:p w14:paraId="5FDCCA36" w14:textId="77777777" w:rsidR="00012539" w:rsidRPr="00012539" w:rsidRDefault="00012539" w:rsidP="0001253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kern w:val="0"/>
          <w:sz w:val="20"/>
          <w:szCs w:val="20"/>
          <w:lang w:eastAsia="pl-PL"/>
          <w14:ligatures w14:val="none"/>
        </w:rPr>
      </w:pPr>
      <w:r w:rsidRPr="00012539">
        <w:rPr>
          <w:rFonts w:ascii="Arial" w:eastAsia="Times New Roman" w:hAnsi="Arial" w:cs="Arial"/>
          <w:color w:val="000000" w:themeColor="text1"/>
          <w:kern w:val="0"/>
          <w:sz w:val="20"/>
          <w:szCs w:val="20"/>
          <w:lang w:eastAsia="pl-PL"/>
          <w14:ligatures w14:val="none"/>
        </w:rPr>
        <w:t>opanowanie ultrasonograficznej anatomii mózgu oraz anatomii krążenia mózgowego w zakresie niezbędnym do prawidłowej interpretacji badania,</w:t>
      </w:r>
    </w:p>
    <w:p w14:paraId="34465EC5" w14:textId="77777777" w:rsidR="00012539" w:rsidRPr="00012539" w:rsidRDefault="00012539" w:rsidP="0001253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kern w:val="0"/>
          <w:sz w:val="20"/>
          <w:szCs w:val="20"/>
          <w:lang w:eastAsia="pl-PL"/>
          <w14:ligatures w14:val="none"/>
        </w:rPr>
      </w:pPr>
      <w:r w:rsidRPr="00012539">
        <w:rPr>
          <w:rFonts w:ascii="Arial" w:eastAsia="Times New Roman" w:hAnsi="Arial" w:cs="Arial"/>
          <w:color w:val="000000" w:themeColor="text1"/>
          <w:kern w:val="0"/>
          <w:sz w:val="20"/>
          <w:szCs w:val="20"/>
          <w:lang w:eastAsia="pl-PL"/>
          <w14:ligatures w14:val="none"/>
        </w:rPr>
        <w:t>nauczenie się wykonywania podstawowych pomiarów wykorzystywanych w ocenie przepływu mózgowego,</w:t>
      </w:r>
    </w:p>
    <w:p w14:paraId="0AAE8DA7" w14:textId="77777777" w:rsidR="00012539" w:rsidRPr="00012539" w:rsidRDefault="00012539" w:rsidP="0001253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kern w:val="0"/>
          <w:sz w:val="20"/>
          <w:szCs w:val="20"/>
          <w:lang w:eastAsia="pl-PL"/>
          <w14:ligatures w14:val="none"/>
        </w:rPr>
      </w:pPr>
      <w:r w:rsidRPr="00012539">
        <w:rPr>
          <w:rFonts w:ascii="Arial" w:eastAsia="Times New Roman" w:hAnsi="Arial" w:cs="Arial"/>
          <w:color w:val="000000" w:themeColor="text1"/>
          <w:kern w:val="0"/>
          <w:sz w:val="20"/>
          <w:szCs w:val="20"/>
          <w:lang w:eastAsia="pl-PL"/>
          <w14:ligatures w14:val="none"/>
        </w:rPr>
        <w:t>rozwinięcie praktycznych umiejętności identyfikacji okien akustycznych i przeprowadzania badania TCCD na modelach,</w:t>
      </w:r>
    </w:p>
    <w:p w14:paraId="657CEA3A" w14:textId="77777777" w:rsidR="00012539" w:rsidRPr="00012539" w:rsidRDefault="00012539" w:rsidP="0001253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kern w:val="0"/>
          <w:sz w:val="20"/>
          <w:szCs w:val="20"/>
          <w:lang w:eastAsia="pl-PL"/>
          <w14:ligatures w14:val="none"/>
        </w:rPr>
      </w:pPr>
      <w:r w:rsidRPr="00012539">
        <w:rPr>
          <w:rFonts w:ascii="Arial" w:eastAsia="Times New Roman" w:hAnsi="Arial" w:cs="Arial"/>
          <w:color w:val="000000" w:themeColor="text1"/>
          <w:kern w:val="0"/>
          <w:sz w:val="20"/>
          <w:szCs w:val="20"/>
          <w:lang w:eastAsia="pl-PL"/>
          <w14:ligatures w14:val="none"/>
        </w:rPr>
        <w:t>pokazanie, w jaki sposób wykorzystywać TCCD w rzeczywistych sytuacjach klinicznych, takich jak urazy czaszkowo-mózgowe, obrzęk mózgu, skurcz naczyniowy, opieka nad pacjentem na ECMO oraz diagnostyka zatrzymania krążenia mózgowego,</w:t>
      </w:r>
    </w:p>
    <w:p w14:paraId="04329382" w14:textId="77777777" w:rsidR="00012539" w:rsidRPr="00012539" w:rsidRDefault="00012539" w:rsidP="0001253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kern w:val="0"/>
          <w:sz w:val="20"/>
          <w:szCs w:val="20"/>
          <w:lang w:eastAsia="pl-PL"/>
          <w14:ligatures w14:val="none"/>
        </w:rPr>
      </w:pPr>
      <w:r w:rsidRPr="00012539">
        <w:rPr>
          <w:rFonts w:ascii="Arial" w:eastAsia="Times New Roman" w:hAnsi="Arial" w:cs="Arial"/>
          <w:color w:val="000000" w:themeColor="text1"/>
          <w:kern w:val="0"/>
          <w:sz w:val="20"/>
          <w:szCs w:val="20"/>
          <w:lang w:eastAsia="pl-PL"/>
          <w14:ligatures w14:val="none"/>
        </w:rPr>
        <w:t>wzmocnienie pewności uczestników w zakresie interpretacji uzyskanych obrazów i integrowania wyników badania z obrazem klinicznym pacjenta.</w:t>
      </w:r>
    </w:p>
    <w:p w14:paraId="23518CF0" w14:textId="77777777" w:rsidR="00012539" w:rsidRPr="00012539" w:rsidRDefault="00012539" w:rsidP="00012539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0000" w:themeColor="text1"/>
          <w:kern w:val="0"/>
          <w:sz w:val="20"/>
          <w:szCs w:val="20"/>
          <w:lang w:eastAsia="pl-PL"/>
          <w14:ligatures w14:val="none"/>
        </w:rPr>
      </w:pPr>
      <w:r w:rsidRPr="00012539">
        <w:rPr>
          <w:rFonts w:ascii="Arial" w:eastAsia="Times New Roman" w:hAnsi="Arial" w:cs="Arial"/>
          <w:b/>
          <w:bCs/>
          <w:color w:val="000000" w:themeColor="text1"/>
          <w:kern w:val="0"/>
          <w:sz w:val="20"/>
          <w:szCs w:val="20"/>
          <w:lang w:eastAsia="pl-PL"/>
          <w14:ligatures w14:val="none"/>
        </w:rPr>
        <w:t>Korzyści z udziału</w:t>
      </w:r>
    </w:p>
    <w:p w14:paraId="0A989B32" w14:textId="77777777" w:rsidR="00012539" w:rsidRPr="00012539" w:rsidRDefault="00012539" w:rsidP="0001253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kern w:val="0"/>
          <w:sz w:val="20"/>
          <w:szCs w:val="20"/>
          <w:lang w:eastAsia="pl-PL"/>
          <w14:ligatures w14:val="none"/>
        </w:rPr>
      </w:pPr>
      <w:r w:rsidRPr="00012539">
        <w:rPr>
          <w:rFonts w:ascii="Arial" w:eastAsia="Times New Roman" w:hAnsi="Arial" w:cs="Arial"/>
          <w:color w:val="000000" w:themeColor="text1"/>
          <w:kern w:val="0"/>
          <w:sz w:val="20"/>
          <w:szCs w:val="20"/>
          <w:lang w:eastAsia="pl-PL"/>
          <w14:ligatures w14:val="none"/>
        </w:rPr>
        <w:t>Udział w szkoleniu pozwala uczestnikom zdobyć kompetencje, które mogą być bezpośrednio wykorzystane w codziennej praktyce klinicznej, szczególnie w środowisku intensywnej terapii, anestezjologii, medycyny ratunkowej oraz oddziałów zajmujących się pacjentami z ostrymi schorzeniami neurologicznymi.</w:t>
      </w:r>
    </w:p>
    <w:p w14:paraId="1B8695FF" w14:textId="77777777" w:rsidR="00012539" w:rsidRPr="00012539" w:rsidRDefault="00012539" w:rsidP="0001253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kern w:val="0"/>
          <w:sz w:val="20"/>
          <w:szCs w:val="20"/>
          <w:lang w:eastAsia="pl-PL"/>
          <w14:ligatures w14:val="none"/>
        </w:rPr>
      </w:pPr>
      <w:r w:rsidRPr="00012539">
        <w:rPr>
          <w:rFonts w:ascii="Arial" w:eastAsia="Times New Roman" w:hAnsi="Arial" w:cs="Arial"/>
          <w:color w:val="000000" w:themeColor="text1"/>
          <w:kern w:val="0"/>
          <w:sz w:val="20"/>
          <w:szCs w:val="20"/>
          <w:lang w:eastAsia="pl-PL"/>
          <w14:ligatures w14:val="none"/>
        </w:rPr>
        <w:t>Po ukończeniu kursu uczestnik:</w:t>
      </w:r>
    </w:p>
    <w:p w14:paraId="15352065" w14:textId="77777777" w:rsidR="00012539" w:rsidRPr="00012539" w:rsidRDefault="00012539" w:rsidP="0001253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kern w:val="0"/>
          <w:sz w:val="20"/>
          <w:szCs w:val="20"/>
          <w:lang w:eastAsia="pl-PL"/>
          <w14:ligatures w14:val="none"/>
        </w:rPr>
      </w:pPr>
      <w:r w:rsidRPr="00012539">
        <w:rPr>
          <w:rFonts w:ascii="Arial" w:eastAsia="Times New Roman" w:hAnsi="Arial" w:cs="Arial"/>
          <w:color w:val="000000" w:themeColor="text1"/>
          <w:kern w:val="0"/>
          <w:sz w:val="20"/>
          <w:szCs w:val="20"/>
          <w:lang w:eastAsia="pl-PL"/>
          <w14:ligatures w14:val="none"/>
        </w:rPr>
        <w:t>będzie rozumiał podstawy techniczne i kliniczne badania TCCD oraz jego miejsce w nowoczesnej diagnostyce przyłóżkowej,</w:t>
      </w:r>
    </w:p>
    <w:p w14:paraId="3228847B" w14:textId="77777777" w:rsidR="00012539" w:rsidRPr="00012539" w:rsidRDefault="00012539" w:rsidP="0001253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kern w:val="0"/>
          <w:sz w:val="20"/>
          <w:szCs w:val="20"/>
          <w:lang w:eastAsia="pl-PL"/>
          <w14:ligatures w14:val="none"/>
        </w:rPr>
      </w:pPr>
      <w:r w:rsidRPr="00012539">
        <w:rPr>
          <w:rFonts w:ascii="Arial" w:eastAsia="Times New Roman" w:hAnsi="Arial" w:cs="Arial"/>
          <w:color w:val="000000" w:themeColor="text1"/>
          <w:kern w:val="0"/>
          <w:sz w:val="20"/>
          <w:szCs w:val="20"/>
          <w:lang w:eastAsia="pl-PL"/>
          <w14:ligatures w14:val="none"/>
        </w:rPr>
        <w:t>będzie potrafił przygotować aparat do badania, dobrać odpowiednie ustawienia i wykorzystać właściwe okna akustyczne,</w:t>
      </w:r>
    </w:p>
    <w:p w14:paraId="576F2897" w14:textId="77777777" w:rsidR="00012539" w:rsidRPr="00012539" w:rsidRDefault="00012539" w:rsidP="0001253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kern w:val="0"/>
          <w:sz w:val="20"/>
          <w:szCs w:val="20"/>
          <w:lang w:eastAsia="pl-PL"/>
          <w14:ligatures w14:val="none"/>
        </w:rPr>
      </w:pPr>
      <w:r w:rsidRPr="00012539">
        <w:rPr>
          <w:rFonts w:ascii="Arial" w:eastAsia="Times New Roman" w:hAnsi="Arial" w:cs="Arial"/>
          <w:color w:val="000000" w:themeColor="text1"/>
          <w:kern w:val="0"/>
          <w:sz w:val="20"/>
          <w:szCs w:val="20"/>
          <w:lang w:eastAsia="pl-PL"/>
          <w14:ligatures w14:val="none"/>
        </w:rPr>
        <w:t>zdobędzie praktyczne doświadczenie w wykonywaniu badania TCCD pod okiem doświadczonych prowadzących,</w:t>
      </w:r>
    </w:p>
    <w:p w14:paraId="5E7514C0" w14:textId="77777777" w:rsidR="00012539" w:rsidRPr="00012539" w:rsidRDefault="00012539" w:rsidP="0001253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kern w:val="0"/>
          <w:sz w:val="20"/>
          <w:szCs w:val="20"/>
          <w:lang w:eastAsia="pl-PL"/>
          <w14:ligatures w14:val="none"/>
        </w:rPr>
      </w:pPr>
      <w:r w:rsidRPr="00012539">
        <w:rPr>
          <w:rFonts w:ascii="Arial" w:eastAsia="Times New Roman" w:hAnsi="Arial" w:cs="Arial"/>
          <w:color w:val="000000" w:themeColor="text1"/>
          <w:kern w:val="0"/>
          <w:sz w:val="20"/>
          <w:szCs w:val="20"/>
          <w:lang w:eastAsia="pl-PL"/>
          <w14:ligatures w14:val="none"/>
        </w:rPr>
        <w:t>nauczy się rozpoznawać podstawowe struktury anatomiczne oraz oceniać przepływ w najważniejszych naczyniach mózgowych,</w:t>
      </w:r>
    </w:p>
    <w:p w14:paraId="4CA9F92B" w14:textId="77777777" w:rsidR="00012539" w:rsidRPr="00012539" w:rsidRDefault="00012539" w:rsidP="0001253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kern w:val="0"/>
          <w:sz w:val="20"/>
          <w:szCs w:val="20"/>
          <w:lang w:eastAsia="pl-PL"/>
          <w14:ligatures w14:val="none"/>
        </w:rPr>
      </w:pPr>
      <w:r w:rsidRPr="00012539">
        <w:rPr>
          <w:rFonts w:ascii="Arial" w:eastAsia="Times New Roman" w:hAnsi="Arial" w:cs="Arial"/>
          <w:color w:val="000000" w:themeColor="text1"/>
          <w:kern w:val="0"/>
          <w:sz w:val="20"/>
          <w:szCs w:val="20"/>
          <w:lang w:eastAsia="pl-PL"/>
          <w14:ligatures w14:val="none"/>
        </w:rPr>
        <w:t>pozna kluczowe pomiary i wskaźniki stosowane w ocenie hemodynamiki mózgowej,</w:t>
      </w:r>
    </w:p>
    <w:p w14:paraId="2FC8C448" w14:textId="77777777" w:rsidR="00012539" w:rsidRPr="00012539" w:rsidRDefault="00012539" w:rsidP="0001253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kern w:val="0"/>
          <w:sz w:val="20"/>
          <w:szCs w:val="20"/>
          <w:lang w:eastAsia="pl-PL"/>
          <w14:ligatures w14:val="none"/>
        </w:rPr>
      </w:pPr>
      <w:r w:rsidRPr="00012539">
        <w:rPr>
          <w:rFonts w:ascii="Arial" w:eastAsia="Times New Roman" w:hAnsi="Arial" w:cs="Arial"/>
          <w:color w:val="000000" w:themeColor="text1"/>
          <w:kern w:val="0"/>
          <w:sz w:val="20"/>
          <w:szCs w:val="20"/>
          <w:lang w:eastAsia="pl-PL"/>
          <w14:ligatures w14:val="none"/>
        </w:rPr>
        <w:t>zyska większą swobodę w wykorzystywaniu ultrasonografii jako narzędzia wspierającego szybkie decyzje kliniczne,</w:t>
      </w:r>
    </w:p>
    <w:p w14:paraId="441ED9F2" w14:textId="77777777" w:rsidR="00012539" w:rsidRPr="00012539" w:rsidRDefault="00012539" w:rsidP="0001253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kern w:val="0"/>
          <w:sz w:val="20"/>
          <w:szCs w:val="20"/>
          <w:lang w:eastAsia="pl-PL"/>
          <w14:ligatures w14:val="none"/>
        </w:rPr>
      </w:pPr>
      <w:r w:rsidRPr="00012539">
        <w:rPr>
          <w:rFonts w:ascii="Arial" w:eastAsia="Times New Roman" w:hAnsi="Arial" w:cs="Arial"/>
          <w:color w:val="000000" w:themeColor="text1"/>
          <w:kern w:val="0"/>
          <w:sz w:val="20"/>
          <w:szCs w:val="20"/>
          <w:lang w:eastAsia="pl-PL"/>
          <w14:ligatures w14:val="none"/>
        </w:rPr>
        <w:t>będzie lepiej przygotowany do monitorowania pacjentów z obrzękiem mózgu, urazami czaszkowo-mózgowymi czy podejrzeniem skurczu naczyniowego,</w:t>
      </w:r>
    </w:p>
    <w:p w14:paraId="6E9BDFF2" w14:textId="77777777" w:rsidR="00012539" w:rsidRPr="00012539" w:rsidRDefault="00012539" w:rsidP="0001253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kern w:val="0"/>
          <w:sz w:val="20"/>
          <w:szCs w:val="20"/>
          <w:lang w:eastAsia="pl-PL"/>
          <w14:ligatures w14:val="none"/>
        </w:rPr>
      </w:pPr>
      <w:r w:rsidRPr="00012539">
        <w:rPr>
          <w:rFonts w:ascii="Arial" w:eastAsia="Times New Roman" w:hAnsi="Arial" w:cs="Arial"/>
          <w:color w:val="000000" w:themeColor="text1"/>
          <w:kern w:val="0"/>
          <w:sz w:val="20"/>
          <w:szCs w:val="20"/>
          <w:lang w:eastAsia="pl-PL"/>
          <w14:ligatures w14:val="none"/>
        </w:rPr>
        <w:t>zrozumie, jak interpretować wyniki badania w kontekście konkretnych scenariuszy klinicznych,</w:t>
      </w:r>
    </w:p>
    <w:p w14:paraId="6CEB283E" w14:textId="77777777" w:rsidR="00012539" w:rsidRPr="00012539" w:rsidRDefault="00012539" w:rsidP="0001253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kern w:val="0"/>
          <w:sz w:val="20"/>
          <w:szCs w:val="20"/>
          <w:lang w:eastAsia="pl-PL"/>
          <w14:ligatures w14:val="none"/>
        </w:rPr>
      </w:pPr>
      <w:r w:rsidRPr="00012539">
        <w:rPr>
          <w:rFonts w:ascii="Arial" w:eastAsia="Times New Roman" w:hAnsi="Arial" w:cs="Arial"/>
          <w:color w:val="000000" w:themeColor="text1"/>
          <w:kern w:val="0"/>
          <w:sz w:val="20"/>
          <w:szCs w:val="20"/>
          <w:lang w:eastAsia="pl-PL"/>
          <w14:ligatures w14:val="none"/>
        </w:rPr>
        <w:t xml:space="preserve">zwiększy swoje kompetencje praktyczne w zakresie nowoczesnej diagnostyki </w:t>
      </w:r>
      <w:proofErr w:type="spellStart"/>
      <w:r w:rsidRPr="00012539">
        <w:rPr>
          <w:rFonts w:ascii="Arial" w:eastAsia="Times New Roman" w:hAnsi="Arial" w:cs="Arial"/>
          <w:color w:val="000000" w:themeColor="text1"/>
          <w:kern w:val="0"/>
          <w:sz w:val="20"/>
          <w:szCs w:val="20"/>
          <w:lang w:eastAsia="pl-PL"/>
          <w14:ligatures w14:val="none"/>
        </w:rPr>
        <w:t>bedside</w:t>
      </w:r>
      <w:proofErr w:type="spellEnd"/>
      <w:r w:rsidRPr="00012539">
        <w:rPr>
          <w:rFonts w:ascii="Arial" w:eastAsia="Times New Roman" w:hAnsi="Arial" w:cs="Arial"/>
          <w:color w:val="000000" w:themeColor="text1"/>
          <w:kern w:val="0"/>
          <w:sz w:val="20"/>
          <w:szCs w:val="20"/>
          <w:lang w:eastAsia="pl-PL"/>
          <w14:ligatures w14:val="none"/>
        </w:rPr>
        <w:t xml:space="preserve"> </w:t>
      </w:r>
      <w:proofErr w:type="spellStart"/>
      <w:r w:rsidRPr="00012539">
        <w:rPr>
          <w:rFonts w:ascii="Arial" w:eastAsia="Times New Roman" w:hAnsi="Arial" w:cs="Arial"/>
          <w:color w:val="000000" w:themeColor="text1"/>
          <w:kern w:val="0"/>
          <w:sz w:val="20"/>
          <w:szCs w:val="20"/>
          <w:lang w:eastAsia="pl-PL"/>
          <w14:ligatures w14:val="none"/>
        </w:rPr>
        <w:t>ultrasound</w:t>
      </w:r>
      <w:proofErr w:type="spellEnd"/>
      <w:r w:rsidRPr="00012539">
        <w:rPr>
          <w:rFonts w:ascii="Arial" w:eastAsia="Times New Roman" w:hAnsi="Arial" w:cs="Arial"/>
          <w:color w:val="000000" w:themeColor="text1"/>
          <w:kern w:val="0"/>
          <w:sz w:val="20"/>
          <w:szCs w:val="20"/>
          <w:lang w:eastAsia="pl-PL"/>
          <w14:ligatures w14:val="none"/>
        </w:rPr>
        <w:t>,</w:t>
      </w:r>
    </w:p>
    <w:p w14:paraId="1473D0EE" w14:textId="77777777" w:rsidR="00012539" w:rsidRDefault="00012539" w:rsidP="0001253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kern w:val="0"/>
          <w:sz w:val="20"/>
          <w:szCs w:val="20"/>
          <w:lang w:eastAsia="pl-PL"/>
          <w14:ligatures w14:val="none"/>
        </w:rPr>
      </w:pPr>
      <w:r w:rsidRPr="00012539">
        <w:rPr>
          <w:rFonts w:ascii="Arial" w:eastAsia="Times New Roman" w:hAnsi="Arial" w:cs="Arial"/>
          <w:color w:val="000000" w:themeColor="text1"/>
          <w:kern w:val="0"/>
          <w:sz w:val="20"/>
          <w:szCs w:val="20"/>
          <w:lang w:eastAsia="pl-PL"/>
          <w14:ligatures w14:val="none"/>
        </w:rPr>
        <w:t>otrzyma wiedzę, którą można od razu przełożyć na bezpieczeństwo pacjenta i jakość podejmowanych decyzji terapeutycznych.</w:t>
      </w:r>
    </w:p>
    <w:p w14:paraId="4C94A7B5" w14:textId="77777777" w:rsidR="00012539" w:rsidRDefault="00012539" w:rsidP="0001253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kern w:val="0"/>
          <w:sz w:val="20"/>
          <w:szCs w:val="20"/>
          <w:lang w:eastAsia="pl-PL"/>
          <w14:ligatures w14:val="none"/>
        </w:rPr>
      </w:pPr>
    </w:p>
    <w:p w14:paraId="63057158" w14:textId="77777777" w:rsidR="00012539" w:rsidRPr="00012539" w:rsidRDefault="00012539" w:rsidP="0001253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kern w:val="0"/>
          <w:sz w:val="20"/>
          <w:szCs w:val="20"/>
          <w:lang w:eastAsia="pl-PL"/>
          <w14:ligatures w14:val="none"/>
        </w:rPr>
      </w:pPr>
    </w:p>
    <w:p w14:paraId="0D88094D" w14:textId="3190DCD2" w:rsidR="00012539" w:rsidRPr="00012539" w:rsidRDefault="00012539" w:rsidP="00012539">
      <w:pPr>
        <w:pStyle w:val="p1"/>
        <w:rPr>
          <w:rFonts w:ascii="Arial" w:hAnsi="Arial" w:cs="Arial"/>
          <w:color w:val="000000" w:themeColor="text1"/>
          <w:sz w:val="20"/>
          <w:szCs w:val="20"/>
        </w:rPr>
      </w:pPr>
      <w:r w:rsidRPr="00012539">
        <w:rPr>
          <w:rFonts w:ascii="Arial" w:hAnsi="Arial" w:cs="Arial"/>
          <w:b/>
          <w:bCs/>
          <w:color w:val="000000" w:themeColor="text1"/>
          <w:sz w:val="20"/>
          <w:szCs w:val="20"/>
        </w:rPr>
        <w:t>8:30-9:00</w:t>
      </w:r>
      <w:r w:rsidRPr="00012539">
        <w:rPr>
          <w:rStyle w:val="apple-converted-space"/>
          <w:rFonts w:ascii="Arial" w:eastAsiaTheme="majorEastAsia" w:hAnsi="Arial" w:cs="Arial"/>
          <w:b/>
          <w:bCs/>
          <w:color w:val="000000" w:themeColor="text1"/>
          <w:sz w:val="20"/>
          <w:szCs w:val="20"/>
        </w:rPr>
        <w:t> </w:t>
      </w:r>
      <w:r w:rsidRPr="00012539">
        <w:rPr>
          <w:rFonts w:ascii="Arial" w:hAnsi="Arial" w:cs="Arial"/>
          <w:color w:val="000000" w:themeColor="text1"/>
          <w:sz w:val="20"/>
          <w:szCs w:val="20"/>
        </w:rPr>
        <w:t>Rejestracja i przywitanie uczestników</w:t>
      </w:r>
    </w:p>
    <w:p w14:paraId="36D98632" w14:textId="77777777" w:rsidR="00012539" w:rsidRPr="00012539" w:rsidRDefault="00012539" w:rsidP="00012539">
      <w:pPr>
        <w:pStyle w:val="p1"/>
        <w:rPr>
          <w:rFonts w:ascii="Arial" w:hAnsi="Arial" w:cs="Arial"/>
          <w:color w:val="000000" w:themeColor="text1"/>
          <w:sz w:val="20"/>
          <w:szCs w:val="20"/>
        </w:rPr>
      </w:pPr>
      <w:r w:rsidRPr="00012539">
        <w:rPr>
          <w:rStyle w:val="Pogrubienie"/>
          <w:rFonts w:ascii="Arial" w:eastAsiaTheme="majorEastAsia" w:hAnsi="Arial" w:cs="Arial"/>
          <w:color w:val="000000" w:themeColor="text1"/>
          <w:sz w:val="20"/>
          <w:szCs w:val="20"/>
        </w:rPr>
        <w:t>09:00-09:15</w:t>
      </w:r>
      <w:r w:rsidRPr="00012539">
        <w:rPr>
          <w:rStyle w:val="apple-converted-space"/>
          <w:rFonts w:ascii="Arial" w:eastAsiaTheme="majorEastAsia" w:hAnsi="Arial" w:cs="Arial"/>
          <w:color w:val="000000" w:themeColor="text1"/>
          <w:sz w:val="20"/>
          <w:szCs w:val="20"/>
        </w:rPr>
        <w:t> </w:t>
      </w:r>
      <w:r w:rsidRPr="00012539">
        <w:rPr>
          <w:rFonts w:ascii="Arial" w:hAnsi="Arial" w:cs="Arial"/>
          <w:color w:val="000000" w:themeColor="text1"/>
          <w:sz w:val="20"/>
          <w:szCs w:val="20"/>
        </w:rPr>
        <w:t>Aktualne zalecenia i rekomendacje dotyczące wykorzystania TCCD</w:t>
      </w:r>
    </w:p>
    <w:p w14:paraId="51FE00FB" w14:textId="77777777" w:rsidR="00012539" w:rsidRPr="00012539" w:rsidRDefault="00012539" w:rsidP="00012539">
      <w:pPr>
        <w:pStyle w:val="p1"/>
        <w:rPr>
          <w:rFonts w:ascii="Arial" w:hAnsi="Arial" w:cs="Arial"/>
          <w:color w:val="000000" w:themeColor="text1"/>
          <w:sz w:val="20"/>
          <w:szCs w:val="20"/>
        </w:rPr>
      </w:pPr>
      <w:r w:rsidRPr="00012539">
        <w:rPr>
          <w:rStyle w:val="Pogrubienie"/>
          <w:rFonts w:ascii="Arial" w:eastAsiaTheme="majorEastAsia" w:hAnsi="Arial" w:cs="Arial"/>
          <w:color w:val="000000" w:themeColor="text1"/>
          <w:sz w:val="20"/>
          <w:szCs w:val="20"/>
        </w:rPr>
        <w:t>09:15-09:35</w:t>
      </w:r>
      <w:r w:rsidRPr="00012539">
        <w:rPr>
          <w:rStyle w:val="apple-converted-space"/>
          <w:rFonts w:ascii="Arial" w:eastAsiaTheme="majorEastAsia" w:hAnsi="Arial" w:cs="Arial"/>
          <w:color w:val="000000" w:themeColor="text1"/>
          <w:sz w:val="20"/>
          <w:szCs w:val="20"/>
        </w:rPr>
        <w:t> </w:t>
      </w:r>
      <w:r w:rsidRPr="00012539">
        <w:rPr>
          <w:rStyle w:val="Pogrubienie"/>
          <w:rFonts w:ascii="Arial" w:eastAsiaTheme="majorEastAsia" w:hAnsi="Arial" w:cs="Arial"/>
          <w:color w:val="000000" w:themeColor="text1"/>
          <w:sz w:val="20"/>
          <w:szCs w:val="20"/>
        </w:rPr>
        <w:t>Wykład:</w:t>
      </w:r>
      <w:r w:rsidRPr="00012539">
        <w:rPr>
          <w:rStyle w:val="apple-converted-space"/>
          <w:rFonts w:ascii="Arial" w:eastAsiaTheme="majorEastAsia" w:hAnsi="Arial" w:cs="Arial"/>
          <w:color w:val="000000" w:themeColor="text1"/>
          <w:sz w:val="20"/>
          <w:szCs w:val="20"/>
        </w:rPr>
        <w:t> </w:t>
      </w:r>
      <w:r w:rsidRPr="00012539">
        <w:rPr>
          <w:rFonts w:ascii="Arial" w:hAnsi="Arial" w:cs="Arial"/>
          <w:color w:val="000000" w:themeColor="text1"/>
          <w:sz w:val="20"/>
          <w:szCs w:val="20"/>
        </w:rPr>
        <w:t>Wprowadzenie do przezczaszkowej ultrasonografii</w:t>
      </w:r>
    </w:p>
    <w:p w14:paraId="18788EB4" w14:textId="77777777" w:rsidR="00012539" w:rsidRPr="00012539" w:rsidRDefault="00012539" w:rsidP="00012539">
      <w:pPr>
        <w:pStyle w:val="li2"/>
        <w:numPr>
          <w:ilvl w:val="0"/>
          <w:numId w:val="1"/>
        </w:numPr>
        <w:textAlignment w:val="baseline"/>
        <w:rPr>
          <w:rFonts w:ascii="Arial" w:hAnsi="Arial" w:cs="Arial"/>
          <w:color w:val="000000" w:themeColor="text1"/>
          <w:sz w:val="20"/>
          <w:szCs w:val="20"/>
        </w:rPr>
      </w:pPr>
      <w:r w:rsidRPr="00012539">
        <w:rPr>
          <w:rFonts w:ascii="Arial" w:hAnsi="Arial" w:cs="Arial"/>
          <w:color w:val="000000" w:themeColor="text1"/>
          <w:sz w:val="20"/>
          <w:szCs w:val="20"/>
        </w:rPr>
        <w:t>Możliwości wykorzystania i zastosowanie przyłóżkowego badania USG TCCD.</w:t>
      </w:r>
    </w:p>
    <w:p w14:paraId="640749FC" w14:textId="77777777" w:rsidR="00012539" w:rsidRPr="00012539" w:rsidRDefault="00012539" w:rsidP="00012539">
      <w:pPr>
        <w:pStyle w:val="li2"/>
        <w:numPr>
          <w:ilvl w:val="0"/>
          <w:numId w:val="1"/>
        </w:numPr>
        <w:textAlignment w:val="baseline"/>
        <w:rPr>
          <w:rFonts w:ascii="Arial" w:hAnsi="Arial" w:cs="Arial"/>
          <w:color w:val="000000" w:themeColor="text1"/>
          <w:sz w:val="20"/>
          <w:szCs w:val="20"/>
        </w:rPr>
      </w:pPr>
      <w:r w:rsidRPr="00012539">
        <w:rPr>
          <w:rFonts w:ascii="Arial" w:hAnsi="Arial" w:cs="Arial"/>
          <w:color w:val="000000" w:themeColor="text1"/>
          <w:sz w:val="20"/>
          <w:szCs w:val="20"/>
        </w:rPr>
        <w:t xml:space="preserve">Ustawienia aparatu, wybór głowicy oraz </w:t>
      </w:r>
      <w:proofErr w:type="spellStart"/>
      <w:r w:rsidRPr="00012539">
        <w:rPr>
          <w:rFonts w:ascii="Arial" w:hAnsi="Arial" w:cs="Arial"/>
          <w:color w:val="000000" w:themeColor="text1"/>
          <w:sz w:val="20"/>
          <w:szCs w:val="20"/>
        </w:rPr>
        <w:t>presetu</w:t>
      </w:r>
      <w:proofErr w:type="spellEnd"/>
    </w:p>
    <w:p w14:paraId="06AE240A" w14:textId="77777777" w:rsidR="00012539" w:rsidRPr="00012539" w:rsidRDefault="00012539" w:rsidP="00012539">
      <w:pPr>
        <w:pStyle w:val="li2"/>
        <w:numPr>
          <w:ilvl w:val="0"/>
          <w:numId w:val="1"/>
        </w:numPr>
        <w:textAlignment w:val="baseline"/>
        <w:rPr>
          <w:rFonts w:ascii="Arial" w:hAnsi="Arial" w:cs="Arial"/>
          <w:color w:val="000000" w:themeColor="text1"/>
          <w:sz w:val="20"/>
          <w:szCs w:val="20"/>
        </w:rPr>
      </w:pPr>
      <w:r w:rsidRPr="00012539">
        <w:rPr>
          <w:rFonts w:ascii="Arial" w:hAnsi="Arial" w:cs="Arial"/>
          <w:color w:val="000000" w:themeColor="text1"/>
          <w:sz w:val="20"/>
          <w:szCs w:val="20"/>
        </w:rPr>
        <w:t>Podstawy obrazowania w opcji kolorowego Dopplera (CD) oraz Dopplera spektralnego (PW).</w:t>
      </w:r>
    </w:p>
    <w:p w14:paraId="61A93ECA" w14:textId="77777777" w:rsidR="00012539" w:rsidRPr="00012539" w:rsidRDefault="00012539" w:rsidP="00012539">
      <w:pPr>
        <w:pStyle w:val="li2"/>
        <w:numPr>
          <w:ilvl w:val="0"/>
          <w:numId w:val="1"/>
        </w:numPr>
        <w:textAlignment w:val="baseline"/>
        <w:rPr>
          <w:rFonts w:ascii="Arial" w:hAnsi="Arial" w:cs="Arial"/>
          <w:color w:val="000000" w:themeColor="text1"/>
          <w:sz w:val="20"/>
          <w:szCs w:val="20"/>
        </w:rPr>
      </w:pPr>
      <w:r w:rsidRPr="00012539">
        <w:rPr>
          <w:rFonts w:ascii="Arial" w:hAnsi="Arial" w:cs="Arial"/>
          <w:color w:val="000000" w:themeColor="text1"/>
          <w:sz w:val="20"/>
          <w:szCs w:val="20"/>
        </w:rPr>
        <w:t>Wybór okna akustycznego.</w:t>
      </w:r>
    </w:p>
    <w:p w14:paraId="34DABD33" w14:textId="77777777" w:rsidR="00012539" w:rsidRPr="00012539" w:rsidRDefault="00012539" w:rsidP="00012539">
      <w:pPr>
        <w:pStyle w:val="p1"/>
        <w:rPr>
          <w:rFonts w:ascii="Arial" w:hAnsi="Arial" w:cs="Arial"/>
          <w:color w:val="000000" w:themeColor="text1"/>
          <w:sz w:val="20"/>
          <w:szCs w:val="20"/>
        </w:rPr>
      </w:pPr>
      <w:r w:rsidRPr="00012539">
        <w:rPr>
          <w:rStyle w:val="Pogrubienie"/>
          <w:rFonts w:ascii="Arial" w:eastAsiaTheme="majorEastAsia" w:hAnsi="Arial" w:cs="Arial"/>
          <w:color w:val="000000" w:themeColor="text1"/>
          <w:sz w:val="20"/>
          <w:szCs w:val="20"/>
        </w:rPr>
        <w:t>09:35-09:55 Wykład:</w:t>
      </w:r>
      <w:r w:rsidRPr="00012539">
        <w:rPr>
          <w:rStyle w:val="apple-converted-space"/>
          <w:rFonts w:ascii="Arial" w:eastAsiaTheme="majorEastAsia" w:hAnsi="Arial" w:cs="Arial"/>
          <w:color w:val="000000" w:themeColor="text1"/>
          <w:sz w:val="20"/>
          <w:szCs w:val="20"/>
        </w:rPr>
        <w:t> </w:t>
      </w:r>
      <w:r w:rsidRPr="00012539">
        <w:rPr>
          <w:rFonts w:ascii="Arial" w:hAnsi="Arial" w:cs="Arial"/>
          <w:color w:val="000000" w:themeColor="text1"/>
          <w:sz w:val="20"/>
          <w:szCs w:val="20"/>
        </w:rPr>
        <w:t>Anatomia ultrasonograficzna mózgowi</w:t>
      </w:r>
    </w:p>
    <w:p w14:paraId="469923FF" w14:textId="77777777" w:rsidR="00012539" w:rsidRPr="00012539" w:rsidRDefault="00012539" w:rsidP="00012539">
      <w:pPr>
        <w:pStyle w:val="p1"/>
        <w:rPr>
          <w:rFonts w:ascii="Arial" w:hAnsi="Arial" w:cs="Arial"/>
          <w:color w:val="000000" w:themeColor="text1"/>
          <w:sz w:val="20"/>
          <w:szCs w:val="20"/>
        </w:rPr>
      </w:pPr>
      <w:r w:rsidRPr="00012539">
        <w:rPr>
          <w:rStyle w:val="Pogrubienie"/>
          <w:rFonts w:ascii="Arial" w:eastAsiaTheme="majorEastAsia" w:hAnsi="Arial" w:cs="Arial"/>
          <w:color w:val="000000" w:themeColor="text1"/>
          <w:sz w:val="20"/>
          <w:szCs w:val="20"/>
        </w:rPr>
        <w:t>09:55-10:05</w:t>
      </w:r>
      <w:r w:rsidRPr="00012539">
        <w:rPr>
          <w:rStyle w:val="apple-converted-space"/>
          <w:rFonts w:ascii="Arial" w:eastAsiaTheme="majorEastAsia" w:hAnsi="Arial" w:cs="Arial"/>
          <w:color w:val="000000" w:themeColor="text1"/>
          <w:sz w:val="20"/>
          <w:szCs w:val="20"/>
        </w:rPr>
        <w:t> </w:t>
      </w:r>
      <w:r w:rsidRPr="00012539">
        <w:rPr>
          <w:rFonts w:ascii="Arial" w:hAnsi="Arial" w:cs="Arial"/>
          <w:color w:val="000000" w:themeColor="text1"/>
          <w:sz w:val="20"/>
          <w:szCs w:val="20"/>
        </w:rPr>
        <w:t>Przerwa kawowa</w:t>
      </w:r>
    </w:p>
    <w:p w14:paraId="7C06B8A3" w14:textId="77777777" w:rsidR="00012539" w:rsidRPr="00012539" w:rsidRDefault="00012539" w:rsidP="00012539">
      <w:pPr>
        <w:pStyle w:val="p1"/>
        <w:rPr>
          <w:rFonts w:ascii="Arial" w:hAnsi="Arial" w:cs="Arial"/>
          <w:color w:val="000000" w:themeColor="text1"/>
          <w:sz w:val="20"/>
          <w:szCs w:val="20"/>
        </w:rPr>
      </w:pPr>
      <w:r w:rsidRPr="00012539">
        <w:rPr>
          <w:rStyle w:val="Pogrubienie"/>
          <w:rFonts w:ascii="Arial" w:eastAsiaTheme="majorEastAsia" w:hAnsi="Arial" w:cs="Arial"/>
          <w:color w:val="000000" w:themeColor="text1"/>
          <w:sz w:val="20"/>
          <w:szCs w:val="20"/>
        </w:rPr>
        <w:t>10:05-10:25</w:t>
      </w:r>
      <w:r w:rsidRPr="00012539">
        <w:rPr>
          <w:rStyle w:val="apple-converted-space"/>
          <w:rFonts w:ascii="Arial" w:eastAsiaTheme="majorEastAsia" w:hAnsi="Arial" w:cs="Arial"/>
          <w:color w:val="000000" w:themeColor="text1"/>
          <w:sz w:val="20"/>
          <w:szCs w:val="20"/>
        </w:rPr>
        <w:t> </w:t>
      </w:r>
      <w:r w:rsidRPr="00012539">
        <w:rPr>
          <w:rStyle w:val="Pogrubienie"/>
          <w:rFonts w:ascii="Arial" w:eastAsiaTheme="majorEastAsia" w:hAnsi="Arial" w:cs="Arial"/>
          <w:color w:val="000000" w:themeColor="text1"/>
          <w:sz w:val="20"/>
          <w:szCs w:val="20"/>
        </w:rPr>
        <w:t>Wykład:</w:t>
      </w:r>
      <w:r w:rsidRPr="00012539">
        <w:rPr>
          <w:rStyle w:val="apple-converted-space"/>
          <w:rFonts w:ascii="Arial" w:eastAsiaTheme="majorEastAsia" w:hAnsi="Arial" w:cs="Arial"/>
          <w:b/>
          <w:bCs/>
          <w:color w:val="000000" w:themeColor="text1"/>
          <w:sz w:val="20"/>
          <w:szCs w:val="20"/>
        </w:rPr>
        <w:t> </w:t>
      </w:r>
      <w:r w:rsidRPr="00012539">
        <w:rPr>
          <w:rFonts w:ascii="Arial" w:hAnsi="Arial" w:cs="Arial"/>
          <w:color w:val="000000" w:themeColor="text1"/>
          <w:sz w:val="20"/>
          <w:szCs w:val="20"/>
        </w:rPr>
        <w:t>Anatomia krążenia mózgowego</w:t>
      </w:r>
    </w:p>
    <w:p w14:paraId="28E63E9A" w14:textId="77777777" w:rsidR="00012539" w:rsidRPr="00012539" w:rsidRDefault="00012539" w:rsidP="00012539">
      <w:pPr>
        <w:pStyle w:val="p1"/>
        <w:rPr>
          <w:rFonts w:ascii="Arial" w:hAnsi="Arial" w:cs="Arial"/>
          <w:color w:val="000000" w:themeColor="text1"/>
          <w:sz w:val="20"/>
          <w:szCs w:val="20"/>
        </w:rPr>
      </w:pPr>
      <w:r w:rsidRPr="00012539">
        <w:rPr>
          <w:rStyle w:val="Pogrubienie"/>
          <w:rFonts w:ascii="Arial" w:eastAsiaTheme="majorEastAsia" w:hAnsi="Arial" w:cs="Arial"/>
          <w:color w:val="000000" w:themeColor="text1"/>
          <w:sz w:val="20"/>
          <w:szCs w:val="20"/>
        </w:rPr>
        <w:t>10:25-10:55</w:t>
      </w:r>
      <w:r w:rsidRPr="00012539">
        <w:rPr>
          <w:rStyle w:val="apple-converted-space"/>
          <w:rFonts w:ascii="Arial" w:eastAsiaTheme="majorEastAsia" w:hAnsi="Arial" w:cs="Arial"/>
          <w:color w:val="000000" w:themeColor="text1"/>
          <w:sz w:val="20"/>
          <w:szCs w:val="20"/>
        </w:rPr>
        <w:t> </w:t>
      </w:r>
      <w:r w:rsidRPr="00012539">
        <w:rPr>
          <w:rStyle w:val="Pogrubienie"/>
          <w:rFonts w:ascii="Arial" w:eastAsiaTheme="majorEastAsia" w:hAnsi="Arial" w:cs="Arial"/>
          <w:color w:val="000000" w:themeColor="text1"/>
          <w:sz w:val="20"/>
          <w:szCs w:val="20"/>
        </w:rPr>
        <w:t>Wykład:</w:t>
      </w:r>
      <w:r w:rsidRPr="00012539">
        <w:rPr>
          <w:rStyle w:val="apple-converted-space"/>
          <w:rFonts w:ascii="Arial" w:eastAsiaTheme="majorEastAsia" w:hAnsi="Arial" w:cs="Arial"/>
          <w:b/>
          <w:bCs/>
          <w:color w:val="000000" w:themeColor="text1"/>
          <w:sz w:val="20"/>
          <w:szCs w:val="20"/>
        </w:rPr>
        <w:t> </w:t>
      </w:r>
      <w:r w:rsidRPr="00012539">
        <w:rPr>
          <w:rFonts w:ascii="Arial" w:hAnsi="Arial" w:cs="Arial"/>
          <w:color w:val="000000" w:themeColor="text1"/>
          <w:sz w:val="20"/>
          <w:szCs w:val="20"/>
        </w:rPr>
        <w:t>Podstawowe pomiary wykorzystywane w ocenie przepływu mózgowego</w:t>
      </w:r>
    </w:p>
    <w:p w14:paraId="23FC5750" w14:textId="77777777" w:rsidR="00012539" w:rsidRPr="00012539" w:rsidRDefault="00012539" w:rsidP="00012539">
      <w:pPr>
        <w:pStyle w:val="p1"/>
        <w:rPr>
          <w:rFonts w:ascii="Arial" w:hAnsi="Arial" w:cs="Arial"/>
          <w:color w:val="000000" w:themeColor="text1"/>
          <w:sz w:val="20"/>
          <w:szCs w:val="20"/>
        </w:rPr>
      </w:pPr>
      <w:r w:rsidRPr="00012539">
        <w:rPr>
          <w:rStyle w:val="Pogrubienie"/>
          <w:rFonts w:ascii="Arial" w:eastAsiaTheme="majorEastAsia" w:hAnsi="Arial" w:cs="Arial"/>
          <w:color w:val="000000" w:themeColor="text1"/>
          <w:sz w:val="20"/>
          <w:szCs w:val="20"/>
        </w:rPr>
        <w:t>10:55-11:00</w:t>
      </w:r>
      <w:r w:rsidRPr="00012539">
        <w:rPr>
          <w:rStyle w:val="apple-converted-space"/>
          <w:rFonts w:ascii="Arial" w:eastAsiaTheme="majorEastAsia" w:hAnsi="Arial" w:cs="Arial"/>
          <w:color w:val="000000" w:themeColor="text1"/>
          <w:sz w:val="20"/>
          <w:szCs w:val="20"/>
        </w:rPr>
        <w:t> </w:t>
      </w:r>
      <w:r w:rsidRPr="00012539">
        <w:rPr>
          <w:rFonts w:ascii="Arial" w:hAnsi="Arial" w:cs="Arial"/>
          <w:color w:val="000000" w:themeColor="text1"/>
          <w:sz w:val="20"/>
          <w:szCs w:val="20"/>
        </w:rPr>
        <w:t>Pokaz badania</w:t>
      </w:r>
    </w:p>
    <w:p w14:paraId="22AE68D6" w14:textId="77777777" w:rsidR="00012539" w:rsidRPr="00012539" w:rsidRDefault="00012539" w:rsidP="00012539">
      <w:pPr>
        <w:pStyle w:val="p1"/>
        <w:rPr>
          <w:rFonts w:ascii="Arial" w:hAnsi="Arial" w:cs="Arial"/>
          <w:color w:val="000000" w:themeColor="text1"/>
          <w:sz w:val="20"/>
          <w:szCs w:val="20"/>
        </w:rPr>
      </w:pPr>
      <w:r w:rsidRPr="00012539">
        <w:rPr>
          <w:rStyle w:val="Pogrubienie"/>
          <w:rFonts w:ascii="Arial" w:eastAsiaTheme="majorEastAsia" w:hAnsi="Arial" w:cs="Arial"/>
          <w:color w:val="000000" w:themeColor="text1"/>
          <w:sz w:val="20"/>
          <w:szCs w:val="20"/>
        </w:rPr>
        <w:t>11:00-11:10</w:t>
      </w:r>
      <w:r w:rsidRPr="00012539">
        <w:rPr>
          <w:rStyle w:val="apple-converted-space"/>
          <w:rFonts w:ascii="Arial" w:eastAsiaTheme="majorEastAsia" w:hAnsi="Arial" w:cs="Arial"/>
          <w:color w:val="000000" w:themeColor="text1"/>
          <w:sz w:val="20"/>
          <w:szCs w:val="20"/>
        </w:rPr>
        <w:t> </w:t>
      </w:r>
      <w:r w:rsidRPr="00012539">
        <w:rPr>
          <w:rFonts w:ascii="Arial" w:hAnsi="Arial" w:cs="Arial"/>
          <w:color w:val="000000" w:themeColor="text1"/>
          <w:sz w:val="20"/>
          <w:szCs w:val="20"/>
        </w:rPr>
        <w:t>Przerwa kawowa</w:t>
      </w:r>
    </w:p>
    <w:p w14:paraId="17F8AC3E" w14:textId="77777777" w:rsidR="00012539" w:rsidRPr="00012539" w:rsidRDefault="00012539" w:rsidP="00012539">
      <w:pPr>
        <w:pStyle w:val="p1"/>
        <w:rPr>
          <w:rFonts w:ascii="Arial" w:hAnsi="Arial" w:cs="Arial"/>
          <w:color w:val="000000" w:themeColor="text1"/>
          <w:sz w:val="20"/>
          <w:szCs w:val="20"/>
        </w:rPr>
      </w:pPr>
      <w:r w:rsidRPr="00012539">
        <w:rPr>
          <w:rStyle w:val="Pogrubienie"/>
          <w:rFonts w:ascii="Arial" w:eastAsiaTheme="majorEastAsia" w:hAnsi="Arial" w:cs="Arial"/>
          <w:color w:val="000000" w:themeColor="text1"/>
          <w:sz w:val="20"/>
          <w:szCs w:val="20"/>
        </w:rPr>
        <w:t>11:10-11:50</w:t>
      </w:r>
      <w:r w:rsidRPr="00012539">
        <w:rPr>
          <w:rStyle w:val="apple-converted-space"/>
          <w:rFonts w:ascii="Arial" w:eastAsiaTheme="majorEastAsia" w:hAnsi="Arial" w:cs="Arial"/>
          <w:b/>
          <w:bCs/>
          <w:color w:val="000000" w:themeColor="text1"/>
          <w:sz w:val="20"/>
          <w:szCs w:val="20"/>
        </w:rPr>
        <w:t> </w:t>
      </w:r>
      <w:r w:rsidRPr="00012539">
        <w:rPr>
          <w:rStyle w:val="Pogrubienie"/>
          <w:rFonts w:ascii="Arial" w:eastAsiaTheme="majorEastAsia" w:hAnsi="Arial" w:cs="Arial"/>
          <w:i/>
          <w:iCs/>
          <w:color w:val="000000" w:themeColor="text1"/>
          <w:sz w:val="20"/>
          <w:szCs w:val="20"/>
        </w:rPr>
        <w:t>Zajęcia praktyczne na modelach 1</w:t>
      </w:r>
    </w:p>
    <w:p w14:paraId="39F4797A" w14:textId="77777777" w:rsidR="00012539" w:rsidRPr="00012539" w:rsidRDefault="00012539" w:rsidP="00012539">
      <w:pPr>
        <w:pStyle w:val="p1"/>
        <w:rPr>
          <w:rFonts w:ascii="Arial" w:hAnsi="Arial" w:cs="Arial"/>
          <w:color w:val="000000" w:themeColor="text1"/>
          <w:sz w:val="20"/>
          <w:szCs w:val="20"/>
        </w:rPr>
      </w:pPr>
      <w:r w:rsidRPr="00012539">
        <w:rPr>
          <w:rStyle w:val="Pogrubienie"/>
          <w:rFonts w:ascii="Arial" w:eastAsiaTheme="majorEastAsia" w:hAnsi="Arial" w:cs="Arial"/>
          <w:color w:val="000000" w:themeColor="text1"/>
          <w:sz w:val="20"/>
          <w:szCs w:val="20"/>
        </w:rPr>
        <w:t>11:50-12:30</w:t>
      </w:r>
      <w:r w:rsidRPr="00012539">
        <w:rPr>
          <w:rStyle w:val="apple-converted-space"/>
          <w:rFonts w:ascii="Arial" w:eastAsiaTheme="majorEastAsia" w:hAnsi="Arial" w:cs="Arial"/>
          <w:b/>
          <w:bCs/>
          <w:color w:val="000000" w:themeColor="text1"/>
          <w:sz w:val="20"/>
          <w:szCs w:val="20"/>
        </w:rPr>
        <w:t> </w:t>
      </w:r>
      <w:r w:rsidRPr="00012539">
        <w:rPr>
          <w:rStyle w:val="Pogrubienie"/>
          <w:rFonts w:ascii="Arial" w:eastAsiaTheme="majorEastAsia" w:hAnsi="Arial" w:cs="Arial"/>
          <w:i/>
          <w:iCs/>
          <w:color w:val="000000" w:themeColor="text1"/>
          <w:sz w:val="20"/>
          <w:szCs w:val="20"/>
        </w:rPr>
        <w:t>Zajęcia praktyczne na modelach 2</w:t>
      </w:r>
    </w:p>
    <w:p w14:paraId="72E50493" w14:textId="77777777" w:rsidR="00012539" w:rsidRPr="00012539" w:rsidRDefault="00012539" w:rsidP="00012539">
      <w:pPr>
        <w:pStyle w:val="p1"/>
        <w:rPr>
          <w:rFonts w:ascii="Arial" w:hAnsi="Arial" w:cs="Arial"/>
          <w:color w:val="000000" w:themeColor="text1"/>
          <w:sz w:val="20"/>
          <w:szCs w:val="20"/>
        </w:rPr>
      </w:pPr>
      <w:r w:rsidRPr="00012539">
        <w:rPr>
          <w:rStyle w:val="Pogrubienie"/>
          <w:rFonts w:ascii="Arial" w:eastAsiaTheme="majorEastAsia" w:hAnsi="Arial" w:cs="Arial"/>
          <w:color w:val="000000" w:themeColor="text1"/>
          <w:sz w:val="20"/>
          <w:szCs w:val="20"/>
        </w:rPr>
        <w:t>12:30-13:30</w:t>
      </w:r>
      <w:r w:rsidRPr="00012539">
        <w:rPr>
          <w:rStyle w:val="apple-converted-space"/>
          <w:rFonts w:ascii="Arial" w:eastAsiaTheme="majorEastAsia" w:hAnsi="Arial" w:cs="Arial"/>
          <w:color w:val="000000" w:themeColor="text1"/>
          <w:sz w:val="20"/>
          <w:szCs w:val="20"/>
        </w:rPr>
        <w:t> </w:t>
      </w:r>
      <w:r w:rsidRPr="00012539">
        <w:rPr>
          <w:rFonts w:ascii="Arial" w:hAnsi="Arial" w:cs="Arial"/>
          <w:color w:val="000000" w:themeColor="text1"/>
          <w:sz w:val="20"/>
          <w:szCs w:val="20"/>
        </w:rPr>
        <w:t>Lunch</w:t>
      </w:r>
    </w:p>
    <w:p w14:paraId="56ED71A3" w14:textId="77777777" w:rsidR="00012539" w:rsidRPr="00012539" w:rsidRDefault="00012539" w:rsidP="00012539">
      <w:pPr>
        <w:pStyle w:val="p1"/>
        <w:rPr>
          <w:rFonts w:ascii="Arial" w:hAnsi="Arial" w:cs="Arial"/>
          <w:color w:val="000000" w:themeColor="text1"/>
          <w:sz w:val="20"/>
          <w:szCs w:val="20"/>
        </w:rPr>
      </w:pPr>
      <w:r w:rsidRPr="00012539">
        <w:rPr>
          <w:rFonts w:ascii="Arial" w:hAnsi="Arial" w:cs="Arial"/>
          <w:color w:val="000000" w:themeColor="text1"/>
          <w:sz w:val="20"/>
          <w:szCs w:val="20"/>
        </w:rPr>
        <w:t>13:30-14:10</w:t>
      </w:r>
      <w:r w:rsidRPr="00012539">
        <w:rPr>
          <w:rStyle w:val="apple-converted-space"/>
          <w:rFonts w:ascii="Arial" w:eastAsiaTheme="majorEastAsia" w:hAnsi="Arial" w:cs="Arial"/>
          <w:color w:val="000000" w:themeColor="text1"/>
          <w:sz w:val="20"/>
          <w:szCs w:val="20"/>
        </w:rPr>
        <w:t> </w:t>
      </w:r>
      <w:r w:rsidRPr="00012539">
        <w:rPr>
          <w:rStyle w:val="Pogrubienie"/>
          <w:rFonts w:ascii="Arial" w:eastAsiaTheme="majorEastAsia" w:hAnsi="Arial" w:cs="Arial"/>
          <w:i/>
          <w:iCs/>
          <w:color w:val="000000" w:themeColor="text1"/>
          <w:sz w:val="20"/>
          <w:szCs w:val="20"/>
        </w:rPr>
        <w:t>Zajęcia praktyczne na modelach 3</w:t>
      </w:r>
    </w:p>
    <w:p w14:paraId="6E2D6C2E" w14:textId="77777777" w:rsidR="00012539" w:rsidRPr="00012539" w:rsidRDefault="00012539" w:rsidP="00012539">
      <w:pPr>
        <w:pStyle w:val="p1"/>
        <w:rPr>
          <w:rFonts w:ascii="Arial" w:hAnsi="Arial" w:cs="Arial"/>
          <w:color w:val="000000" w:themeColor="text1"/>
          <w:sz w:val="20"/>
          <w:szCs w:val="20"/>
        </w:rPr>
      </w:pPr>
      <w:r w:rsidRPr="00012539">
        <w:rPr>
          <w:rStyle w:val="Pogrubienie"/>
          <w:rFonts w:ascii="Arial" w:eastAsiaTheme="majorEastAsia" w:hAnsi="Arial" w:cs="Arial"/>
          <w:color w:val="000000" w:themeColor="text1"/>
          <w:sz w:val="20"/>
          <w:szCs w:val="20"/>
        </w:rPr>
        <w:t>14:10-14:50</w:t>
      </w:r>
      <w:r w:rsidRPr="00012539">
        <w:rPr>
          <w:rStyle w:val="apple-converted-space"/>
          <w:rFonts w:ascii="Arial" w:eastAsiaTheme="majorEastAsia" w:hAnsi="Arial" w:cs="Arial"/>
          <w:b/>
          <w:bCs/>
          <w:color w:val="000000" w:themeColor="text1"/>
          <w:sz w:val="20"/>
          <w:szCs w:val="20"/>
        </w:rPr>
        <w:t> </w:t>
      </w:r>
      <w:r w:rsidRPr="00012539">
        <w:rPr>
          <w:rStyle w:val="Pogrubienie"/>
          <w:rFonts w:ascii="Arial" w:eastAsiaTheme="majorEastAsia" w:hAnsi="Arial" w:cs="Arial"/>
          <w:i/>
          <w:iCs/>
          <w:color w:val="000000" w:themeColor="text1"/>
          <w:sz w:val="20"/>
          <w:szCs w:val="20"/>
        </w:rPr>
        <w:t>Zajęcia praktyczne na modelach 4</w:t>
      </w:r>
    </w:p>
    <w:p w14:paraId="5F9C051D" w14:textId="77777777" w:rsidR="00012539" w:rsidRPr="00012539" w:rsidRDefault="00012539" w:rsidP="00012539">
      <w:pPr>
        <w:pStyle w:val="p1"/>
        <w:rPr>
          <w:rFonts w:ascii="Arial" w:hAnsi="Arial" w:cs="Arial"/>
          <w:color w:val="000000" w:themeColor="text1"/>
          <w:sz w:val="20"/>
          <w:szCs w:val="20"/>
        </w:rPr>
      </w:pPr>
      <w:r w:rsidRPr="00012539">
        <w:rPr>
          <w:rStyle w:val="Pogrubienie"/>
          <w:rFonts w:ascii="Arial" w:eastAsiaTheme="majorEastAsia" w:hAnsi="Arial" w:cs="Arial"/>
          <w:color w:val="000000" w:themeColor="text1"/>
          <w:sz w:val="20"/>
          <w:szCs w:val="20"/>
        </w:rPr>
        <w:t>14:50-15:00</w:t>
      </w:r>
      <w:r w:rsidRPr="00012539">
        <w:rPr>
          <w:rStyle w:val="apple-converted-space"/>
          <w:rFonts w:ascii="Arial" w:eastAsiaTheme="majorEastAsia" w:hAnsi="Arial" w:cs="Arial"/>
          <w:color w:val="000000" w:themeColor="text1"/>
          <w:sz w:val="20"/>
          <w:szCs w:val="20"/>
        </w:rPr>
        <w:t> </w:t>
      </w:r>
      <w:r w:rsidRPr="00012539">
        <w:rPr>
          <w:rFonts w:ascii="Arial" w:hAnsi="Arial" w:cs="Arial"/>
          <w:color w:val="000000" w:themeColor="text1"/>
          <w:sz w:val="20"/>
          <w:szCs w:val="20"/>
        </w:rPr>
        <w:t>Przerwa kawowa</w:t>
      </w:r>
    </w:p>
    <w:p w14:paraId="7F7D12A8" w14:textId="77777777" w:rsidR="00012539" w:rsidRPr="00012539" w:rsidRDefault="00012539" w:rsidP="00012539">
      <w:pPr>
        <w:pStyle w:val="p1"/>
        <w:rPr>
          <w:rFonts w:ascii="Arial" w:hAnsi="Arial" w:cs="Arial"/>
          <w:color w:val="000000" w:themeColor="text1"/>
          <w:sz w:val="20"/>
          <w:szCs w:val="20"/>
        </w:rPr>
      </w:pPr>
      <w:r w:rsidRPr="00012539">
        <w:rPr>
          <w:rStyle w:val="Pogrubienie"/>
          <w:rFonts w:ascii="Arial" w:eastAsiaTheme="majorEastAsia" w:hAnsi="Arial" w:cs="Arial"/>
          <w:color w:val="000000" w:themeColor="text1"/>
          <w:sz w:val="20"/>
          <w:szCs w:val="20"/>
        </w:rPr>
        <w:t>15:00-17:00</w:t>
      </w:r>
      <w:r w:rsidRPr="00012539">
        <w:rPr>
          <w:rStyle w:val="apple-converted-space"/>
          <w:rFonts w:ascii="Arial" w:eastAsiaTheme="majorEastAsia" w:hAnsi="Arial" w:cs="Arial"/>
          <w:color w:val="000000" w:themeColor="text1"/>
          <w:sz w:val="20"/>
          <w:szCs w:val="20"/>
        </w:rPr>
        <w:t> </w:t>
      </w:r>
      <w:r w:rsidRPr="00012539">
        <w:rPr>
          <w:rFonts w:ascii="Arial" w:hAnsi="Arial" w:cs="Arial"/>
          <w:color w:val="000000" w:themeColor="text1"/>
          <w:sz w:val="20"/>
          <w:szCs w:val="20"/>
        </w:rPr>
        <w:t>Sesja interaktywna &amp; Analiza przypadków klinicznych</w:t>
      </w:r>
    </w:p>
    <w:p w14:paraId="7C41B129" w14:textId="77777777" w:rsidR="00012539" w:rsidRPr="00012539" w:rsidRDefault="00012539" w:rsidP="00012539">
      <w:pPr>
        <w:pStyle w:val="li1"/>
        <w:numPr>
          <w:ilvl w:val="0"/>
          <w:numId w:val="2"/>
        </w:numPr>
        <w:textAlignment w:val="baseline"/>
        <w:rPr>
          <w:rFonts w:ascii="Arial" w:hAnsi="Arial" w:cs="Arial"/>
          <w:color w:val="000000" w:themeColor="text1"/>
          <w:sz w:val="20"/>
          <w:szCs w:val="20"/>
        </w:rPr>
      </w:pPr>
      <w:r w:rsidRPr="00012539">
        <w:rPr>
          <w:rFonts w:ascii="Arial" w:hAnsi="Arial" w:cs="Arial"/>
          <w:color w:val="000000" w:themeColor="text1"/>
          <w:sz w:val="20"/>
          <w:szCs w:val="20"/>
        </w:rPr>
        <w:t>Wykorzystanie ultrasonografii w urazach czaszkowo-mózgowych</w:t>
      </w:r>
    </w:p>
    <w:p w14:paraId="7F3674F1" w14:textId="77777777" w:rsidR="00012539" w:rsidRPr="00012539" w:rsidRDefault="00012539" w:rsidP="00012539">
      <w:pPr>
        <w:pStyle w:val="li1"/>
        <w:numPr>
          <w:ilvl w:val="0"/>
          <w:numId w:val="2"/>
        </w:numPr>
        <w:textAlignment w:val="baseline"/>
        <w:rPr>
          <w:rFonts w:ascii="Arial" w:hAnsi="Arial" w:cs="Arial"/>
          <w:color w:val="000000" w:themeColor="text1"/>
          <w:sz w:val="20"/>
          <w:szCs w:val="20"/>
        </w:rPr>
      </w:pPr>
      <w:r w:rsidRPr="00012539">
        <w:rPr>
          <w:rFonts w:ascii="Arial" w:hAnsi="Arial" w:cs="Arial"/>
          <w:color w:val="000000" w:themeColor="text1"/>
          <w:sz w:val="20"/>
          <w:szCs w:val="20"/>
        </w:rPr>
        <w:t>Obrzęk mózgu- diagnostyka i monitorowanie</w:t>
      </w:r>
    </w:p>
    <w:p w14:paraId="673135EA" w14:textId="77777777" w:rsidR="00012539" w:rsidRPr="00012539" w:rsidRDefault="00012539" w:rsidP="00012539">
      <w:pPr>
        <w:pStyle w:val="li1"/>
        <w:numPr>
          <w:ilvl w:val="0"/>
          <w:numId w:val="2"/>
        </w:numPr>
        <w:textAlignment w:val="baseline"/>
        <w:rPr>
          <w:rFonts w:ascii="Arial" w:hAnsi="Arial" w:cs="Arial"/>
          <w:color w:val="000000" w:themeColor="text1"/>
          <w:sz w:val="20"/>
          <w:szCs w:val="20"/>
        </w:rPr>
      </w:pPr>
      <w:r w:rsidRPr="00012539">
        <w:rPr>
          <w:rFonts w:ascii="Arial" w:hAnsi="Arial" w:cs="Arial"/>
          <w:color w:val="000000" w:themeColor="text1"/>
          <w:sz w:val="20"/>
          <w:szCs w:val="20"/>
        </w:rPr>
        <w:t>Skurcz naczyniowy</w:t>
      </w:r>
    </w:p>
    <w:p w14:paraId="65EE2F4B" w14:textId="77777777" w:rsidR="00012539" w:rsidRPr="00012539" w:rsidRDefault="00012539" w:rsidP="00012539">
      <w:pPr>
        <w:pStyle w:val="li1"/>
        <w:numPr>
          <w:ilvl w:val="0"/>
          <w:numId w:val="2"/>
        </w:numPr>
        <w:textAlignment w:val="baseline"/>
        <w:rPr>
          <w:rFonts w:ascii="Arial" w:hAnsi="Arial" w:cs="Arial"/>
          <w:color w:val="000000" w:themeColor="text1"/>
          <w:sz w:val="20"/>
          <w:szCs w:val="20"/>
        </w:rPr>
      </w:pPr>
      <w:r w:rsidRPr="00012539">
        <w:rPr>
          <w:rFonts w:ascii="Arial" w:hAnsi="Arial" w:cs="Arial"/>
          <w:color w:val="000000" w:themeColor="text1"/>
          <w:sz w:val="20"/>
          <w:szCs w:val="20"/>
        </w:rPr>
        <w:t>Pacjent na ECMO</w:t>
      </w:r>
    </w:p>
    <w:p w14:paraId="78C23638" w14:textId="519D87C9" w:rsidR="00012539" w:rsidRPr="00012539" w:rsidRDefault="00012539" w:rsidP="00012539">
      <w:pPr>
        <w:pStyle w:val="li1"/>
        <w:numPr>
          <w:ilvl w:val="0"/>
          <w:numId w:val="2"/>
        </w:numPr>
        <w:textAlignment w:val="baseline"/>
        <w:rPr>
          <w:rFonts w:ascii="Arial" w:hAnsi="Arial" w:cs="Arial"/>
          <w:color w:val="000000" w:themeColor="text1"/>
          <w:sz w:val="20"/>
          <w:szCs w:val="20"/>
        </w:rPr>
      </w:pPr>
      <w:r w:rsidRPr="00012539">
        <w:rPr>
          <w:rFonts w:ascii="Arial" w:hAnsi="Arial" w:cs="Arial"/>
          <w:color w:val="000000" w:themeColor="text1"/>
          <w:sz w:val="20"/>
          <w:szCs w:val="20"/>
        </w:rPr>
        <w:t>Zatrzymanie krążenia mózgowego</w:t>
      </w:r>
    </w:p>
    <w:p w14:paraId="4DA7083D" w14:textId="77777777" w:rsidR="00012539" w:rsidRPr="00012539" w:rsidRDefault="00012539" w:rsidP="00012539">
      <w:pPr>
        <w:pStyle w:val="p1"/>
        <w:rPr>
          <w:rFonts w:ascii="Arial" w:hAnsi="Arial" w:cs="Arial"/>
          <w:color w:val="000000" w:themeColor="text1"/>
          <w:sz w:val="20"/>
          <w:szCs w:val="20"/>
        </w:rPr>
      </w:pPr>
      <w:r w:rsidRPr="00012539">
        <w:rPr>
          <w:rFonts w:ascii="Arial" w:hAnsi="Arial" w:cs="Arial"/>
          <w:b/>
          <w:bCs/>
          <w:color w:val="000000" w:themeColor="text1"/>
          <w:sz w:val="20"/>
          <w:szCs w:val="20"/>
        </w:rPr>
        <w:t>17:00</w:t>
      </w:r>
      <w:r w:rsidRPr="00012539">
        <w:rPr>
          <w:rStyle w:val="apple-converted-space"/>
          <w:rFonts w:ascii="Arial" w:eastAsiaTheme="majorEastAsia" w:hAnsi="Arial" w:cs="Arial"/>
          <w:b/>
          <w:bCs/>
          <w:color w:val="000000" w:themeColor="text1"/>
          <w:sz w:val="20"/>
          <w:szCs w:val="20"/>
        </w:rPr>
        <w:t> </w:t>
      </w:r>
      <w:r w:rsidRPr="00012539">
        <w:rPr>
          <w:rFonts w:ascii="Arial" w:hAnsi="Arial" w:cs="Arial"/>
          <w:color w:val="000000" w:themeColor="text1"/>
          <w:sz w:val="20"/>
          <w:szCs w:val="20"/>
        </w:rPr>
        <w:t>Zakończenie kursu</w:t>
      </w:r>
    </w:p>
    <w:p w14:paraId="10A979EE" w14:textId="77777777" w:rsidR="00012539" w:rsidRDefault="00012539"/>
    <w:sectPr w:rsidR="000125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672046"/>
    <w:multiLevelType w:val="multilevel"/>
    <w:tmpl w:val="A3C08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5579D3"/>
    <w:multiLevelType w:val="multilevel"/>
    <w:tmpl w:val="EC18E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7B23407"/>
    <w:multiLevelType w:val="multilevel"/>
    <w:tmpl w:val="A0AA2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6C546D4"/>
    <w:multiLevelType w:val="multilevel"/>
    <w:tmpl w:val="0F1AA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21696964">
    <w:abstractNumId w:val="2"/>
  </w:num>
  <w:num w:numId="2" w16cid:durableId="1371035748">
    <w:abstractNumId w:val="1"/>
  </w:num>
  <w:num w:numId="3" w16cid:durableId="1010910086">
    <w:abstractNumId w:val="3"/>
  </w:num>
  <w:num w:numId="4" w16cid:durableId="13775845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539"/>
    <w:rsid w:val="00012539"/>
    <w:rsid w:val="00EA5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C7420CC"/>
  <w15:chartTrackingRefBased/>
  <w15:docId w15:val="{884993D8-A286-1043-B881-665BFC21E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125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125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125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125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125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125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125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125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125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125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0125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125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1253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1253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1253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1253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1253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1253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125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125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125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125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125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1253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1253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1253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125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1253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12539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ny"/>
    <w:rsid w:val="000125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customStyle="1" w:styleId="apple-converted-space">
    <w:name w:val="apple-converted-space"/>
    <w:basedOn w:val="Domylnaczcionkaakapitu"/>
    <w:rsid w:val="00012539"/>
  </w:style>
  <w:style w:type="character" w:styleId="Pogrubienie">
    <w:name w:val="Strong"/>
    <w:basedOn w:val="Domylnaczcionkaakapitu"/>
    <w:uiPriority w:val="22"/>
    <w:qFormat/>
    <w:rsid w:val="00012539"/>
    <w:rPr>
      <w:b/>
      <w:bCs/>
    </w:rPr>
  </w:style>
  <w:style w:type="paragraph" w:customStyle="1" w:styleId="li2">
    <w:name w:val="li2"/>
    <w:basedOn w:val="Normalny"/>
    <w:rsid w:val="000125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customStyle="1" w:styleId="li1">
    <w:name w:val="li1"/>
    <w:basedOn w:val="Normalny"/>
    <w:rsid w:val="000125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ormalnyWeb">
    <w:name w:val="Normal (Web)"/>
    <w:basedOn w:val="Normalny"/>
    <w:uiPriority w:val="99"/>
    <w:semiHidden/>
    <w:unhideWhenUsed/>
    <w:rsid w:val="000125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609</Words>
  <Characters>3658</Characters>
  <Application>Microsoft Office Word</Application>
  <DocSecurity>0</DocSecurity>
  <Lines>30</Lines>
  <Paragraphs>8</Paragraphs>
  <ScaleCrop>false</ScaleCrop>
  <Company/>
  <LinksUpToDate>false</LinksUpToDate>
  <CharactersWithSpaces>4259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Janiec</dc:creator>
  <cp:keywords/>
  <dc:description/>
  <cp:lastModifiedBy>Łukasz Janiec</cp:lastModifiedBy>
  <cp:revision>1</cp:revision>
  <dcterms:created xsi:type="dcterms:W3CDTF">2026-04-14T05:40:00Z</dcterms:created>
  <dcterms:modified xsi:type="dcterms:W3CDTF">2026-04-14T05:43:00Z</dcterms:modified>
</cp:coreProperties>
</file>