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C450" w14:textId="2A7729BB" w:rsidR="00892037" w:rsidRDefault="00892037" w:rsidP="00892037">
      <w:pPr>
        <w:spacing w:after="165"/>
      </w:pPr>
      <w:r>
        <w:t xml:space="preserve">TEMATYKA </w:t>
      </w:r>
      <w:r w:rsidR="008B3545">
        <w:t>ZJAZDU</w:t>
      </w:r>
      <w:r>
        <w:t>:</w:t>
      </w:r>
    </w:p>
    <w:p w14:paraId="6351112E" w14:textId="3590F92B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glejaki </w:t>
      </w:r>
      <w:proofErr w:type="spellStart"/>
      <w:r>
        <w:rPr>
          <w:sz w:val="22"/>
          <w:szCs w:val="22"/>
        </w:rPr>
        <w:t>wysokozróżnicowane</w:t>
      </w:r>
      <w:proofErr w:type="spellEnd"/>
      <w:r>
        <w:rPr>
          <w:sz w:val="22"/>
          <w:szCs w:val="22"/>
        </w:rPr>
        <w:t xml:space="preserve"> (LGG) – taktyka postępowania </w:t>
      </w:r>
    </w:p>
    <w:p w14:paraId="380D0EEB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guzy okołosiodłowe </w:t>
      </w:r>
    </w:p>
    <w:p w14:paraId="680214DA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SRS guzów mózgu </w:t>
      </w:r>
    </w:p>
    <w:p w14:paraId="32E6D3FA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guzy śródrdzeniowe </w:t>
      </w:r>
    </w:p>
    <w:p w14:paraId="5C5EDD0F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choroba zwyrodnieniowa odcinka szyjnego kręgosłupa </w:t>
      </w:r>
    </w:p>
    <w:p w14:paraId="3E536DFA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małoinwazyjne techniki chirurgiczne w odcinku lędźwiowym kręgosłupa </w:t>
      </w:r>
    </w:p>
    <w:p w14:paraId="21AEEE62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niepęknięte tętniaki przedniej części koła tętniczego podstawy mózgu </w:t>
      </w:r>
    </w:p>
    <w:p w14:paraId="4EFBE1EB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tętniaki układu kręgowo-podstawnego </w:t>
      </w:r>
    </w:p>
    <w:p w14:paraId="3016D6AE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malformacje naczyniowe nad- i podnamiotowe </w:t>
      </w:r>
    </w:p>
    <w:p w14:paraId="773690AC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neurochirurgia czynnościowa </w:t>
      </w:r>
    </w:p>
    <w:p w14:paraId="035910EC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techniki endoskopowe w neurochirurgii i chirurgii podstawy czaszki </w:t>
      </w:r>
    </w:p>
    <w:p w14:paraId="0AEAD9B9" w14:textId="77777777" w:rsidR="00892037" w:rsidRDefault="00892037" w:rsidP="00892037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sz w:val="22"/>
          <w:szCs w:val="22"/>
        </w:rPr>
        <w:t xml:space="preserve">• neurochirurgia dziecięca </w:t>
      </w:r>
    </w:p>
    <w:p w14:paraId="6EAF3338" w14:textId="77777777" w:rsidR="00892037" w:rsidRDefault="00892037" w:rsidP="008920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• sesja młodych neurochirurgów </w:t>
      </w:r>
    </w:p>
    <w:p w14:paraId="7077963A" w14:textId="77777777" w:rsidR="00892037" w:rsidRDefault="00892037" w:rsidP="0089203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odbarczenie kostno-oponowe w urazach czaszkowo-mózgowych </w:t>
      </w:r>
    </w:p>
    <w:p w14:paraId="36CB33EB" w14:textId="77777777" w:rsidR="00892037" w:rsidRDefault="00892037" w:rsidP="00892037">
      <w:pPr>
        <w:pStyle w:val="Default"/>
        <w:rPr>
          <w:color w:val="auto"/>
          <w:sz w:val="22"/>
          <w:szCs w:val="22"/>
        </w:rPr>
      </w:pPr>
    </w:p>
    <w:p w14:paraId="3E21A0E9" w14:textId="77777777" w:rsidR="001E110E" w:rsidRDefault="001E110E"/>
    <w:sectPr w:rsidR="001E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73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38FF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0739687">
    <w:abstractNumId w:val="0"/>
  </w:num>
  <w:num w:numId="2" w16cid:durableId="183706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7"/>
    <w:rsid w:val="001E110E"/>
    <w:rsid w:val="00892037"/>
    <w:rsid w:val="008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BDD70"/>
  <w15:chartTrackingRefBased/>
  <w15:docId w15:val="{D1224ACD-1AED-2849-934E-D785108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03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Wendorff</dc:creator>
  <cp:keywords/>
  <dc:description/>
  <cp:lastModifiedBy>Monika Wendorff</cp:lastModifiedBy>
  <cp:revision>1</cp:revision>
  <dcterms:created xsi:type="dcterms:W3CDTF">2023-03-21T15:47:00Z</dcterms:created>
  <dcterms:modified xsi:type="dcterms:W3CDTF">2023-03-21T15:49:00Z</dcterms:modified>
</cp:coreProperties>
</file>